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925C0" w14:textId="77777777" w:rsidR="00FF6962" w:rsidRPr="00653CC5" w:rsidRDefault="00FF6962" w:rsidP="00FF6962">
      <w:pPr>
        <w:pStyle w:val="Appendixheadingthesis"/>
      </w:pPr>
      <w:bookmarkStart w:id="0" w:name="_Toc15132294"/>
      <w:bookmarkStart w:id="1" w:name="_Toc17481831"/>
      <w:r w:rsidRPr="00653CC5">
        <w:t xml:space="preserve">Appendix </w:t>
      </w:r>
      <w:r>
        <w:t>B – Coding Manual</w:t>
      </w:r>
      <w:bookmarkEnd w:id="0"/>
      <w:bookmarkEnd w:id="1"/>
    </w:p>
    <w:p w14:paraId="68BA16BB" w14:textId="77777777" w:rsidR="00FF6962" w:rsidRPr="007F6730" w:rsidRDefault="00FF6962" w:rsidP="00FF6962">
      <w:pPr>
        <w:pStyle w:val="ListParagraph"/>
        <w:numPr>
          <w:ilvl w:val="0"/>
          <w:numId w:val="1"/>
        </w:numPr>
        <w:rPr>
          <w:u w:val="single"/>
        </w:rPr>
      </w:pPr>
      <w:r w:rsidRPr="007F6730">
        <w:rPr>
          <w:u w:val="single"/>
        </w:rPr>
        <w:t>Case Name</w:t>
      </w:r>
    </w:p>
    <w:p w14:paraId="4606F7EC" w14:textId="77777777" w:rsidR="00FF6962" w:rsidRDefault="00FF6962" w:rsidP="00FF6962"/>
    <w:p w14:paraId="1461F978" w14:textId="77777777" w:rsidR="00FF6962" w:rsidRDefault="00FF6962" w:rsidP="00FF6962">
      <w:pPr>
        <w:pStyle w:val="ListParagraph"/>
        <w:numPr>
          <w:ilvl w:val="0"/>
          <w:numId w:val="2"/>
        </w:numPr>
      </w:pPr>
      <w:r w:rsidRPr="00082E3E">
        <w:rPr>
          <w:b/>
        </w:rPr>
        <w:t>Include</w:t>
      </w:r>
      <w:r>
        <w:t>: C</w:t>
      </w:r>
      <w:r w:rsidRPr="00082E3E">
        <w:t>ase name as QL cites it</w:t>
      </w:r>
    </w:p>
    <w:p w14:paraId="0DAC372E" w14:textId="77777777" w:rsidR="00FF6962" w:rsidRDefault="00FF6962" w:rsidP="00FF6962">
      <w:pPr>
        <w:pStyle w:val="ListParagraph"/>
        <w:numPr>
          <w:ilvl w:val="0"/>
          <w:numId w:val="2"/>
        </w:numPr>
      </w:pPr>
      <w:r w:rsidRPr="00082E3E">
        <w:rPr>
          <w:b/>
        </w:rPr>
        <w:t xml:space="preserve">Transfer from </w:t>
      </w:r>
      <w:r>
        <w:rPr>
          <w:b/>
        </w:rPr>
        <w:t>decision</w:t>
      </w:r>
      <w:r>
        <w:t>: Cut and paste</w:t>
      </w:r>
    </w:p>
    <w:p w14:paraId="22CD973C" w14:textId="77777777" w:rsidR="00FF6962" w:rsidRPr="00082E3E" w:rsidRDefault="00FF6962" w:rsidP="00FF6962">
      <w:pPr>
        <w:pStyle w:val="ListParagraph"/>
        <w:numPr>
          <w:ilvl w:val="0"/>
          <w:numId w:val="2"/>
        </w:numPr>
      </w:pPr>
      <w:r w:rsidRPr="00082E3E">
        <w:rPr>
          <w:b/>
        </w:rPr>
        <w:t xml:space="preserve">Data </w:t>
      </w:r>
      <w:r>
        <w:rPr>
          <w:b/>
        </w:rPr>
        <w:t>v</w:t>
      </w:r>
      <w:r w:rsidRPr="00082E3E">
        <w:rPr>
          <w:b/>
        </w:rPr>
        <w:t>alidation</w:t>
      </w:r>
      <w:r>
        <w:t>: Allows anything in this box</w:t>
      </w:r>
    </w:p>
    <w:p w14:paraId="442FA320" w14:textId="77777777" w:rsidR="00FF6962" w:rsidRPr="00082E3E" w:rsidRDefault="00FF6962" w:rsidP="00FF6962"/>
    <w:p w14:paraId="7291E3A8" w14:textId="77777777" w:rsidR="00FF6962" w:rsidRPr="00082E3E" w:rsidRDefault="00FF6962" w:rsidP="00FF6962">
      <w:pPr>
        <w:pStyle w:val="ListParagraph"/>
        <w:numPr>
          <w:ilvl w:val="0"/>
          <w:numId w:val="1"/>
        </w:numPr>
        <w:rPr>
          <w:u w:val="single"/>
        </w:rPr>
      </w:pPr>
      <w:r w:rsidRPr="00082E3E">
        <w:rPr>
          <w:u w:val="single"/>
        </w:rPr>
        <w:t>QL Citation</w:t>
      </w:r>
    </w:p>
    <w:p w14:paraId="61D7867C" w14:textId="77777777" w:rsidR="00FF6962" w:rsidRDefault="00FF6962" w:rsidP="00FF6962"/>
    <w:p w14:paraId="244F36F7" w14:textId="77777777" w:rsidR="00FF6962" w:rsidRDefault="00FF6962" w:rsidP="00FF6962">
      <w:pPr>
        <w:pStyle w:val="ListParagraph"/>
        <w:numPr>
          <w:ilvl w:val="0"/>
          <w:numId w:val="2"/>
        </w:numPr>
      </w:pPr>
      <w:r w:rsidRPr="00082E3E">
        <w:rPr>
          <w:b/>
        </w:rPr>
        <w:t>Include</w:t>
      </w:r>
      <w:r>
        <w:t xml:space="preserve">: QL citation as QL cites it </w:t>
      </w:r>
    </w:p>
    <w:p w14:paraId="0DFC5522" w14:textId="77777777" w:rsidR="00FF6962" w:rsidRDefault="00FF6962" w:rsidP="00FF6962">
      <w:pPr>
        <w:pStyle w:val="ListParagraph"/>
        <w:numPr>
          <w:ilvl w:val="0"/>
          <w:numId w:val="2"/>
        </w:numPr>
      </w:pPr>
      <w:r w:rsidRPr="00082E3E">
        <w:rPr>
          <w:b/>
        </w:rPr>
        <w:t xml:space="preserve">Transfer from </w:t>
      </w:r>
      <w:r>
        <w:rPr>
          <w:b/>
        </w:rPr>
        <w:t>decision</w:t>
      </w:r>
      <w:r>
        <w:t xml:space="preserve">: Cut and paste </w:t>
      </w:r>
    </w:p>
    <w:p w14:paraId="245AC40F" w14:textId="77777777" w:rsidR="00FF6962" w:rsidRPr="00082E3E" w:rsidRDefault="00FF6962" w:rsidP="00FF6962">
      <w:pPr>
        <w:pStyle w:val="ListParagraph"/>
        <w:numPr>
          <w:ilvl w:val="0"/>
          <w:numId w:val="2"/>
        </w:numPr>
      </w:pPr>
      <w:r w:rsidRPr="00082E3E">
        <w:rPr>
          <w:b/>
        </w:rPr>
        <w:t xml:space="preserve">Data </w:t>
      </w:r>
      <w:r>
        <w:rPr>
          <w:b/>
        </w:rPr>
        <w:t>v</w:t>
      </w:r>
      <w:r w:rsidRPr="00082E3E">
        <w:rPr>
          <w:b/>
        </w:rPr>
        <w:t>alidation</w:t>
      </w:r>
      <w:r>
        <w:t>: Allows anything in this box</w:t>
      </w:r>
    </w:p>
    <w:p w14:paraId="49202A99" w14:textId="77777777" w:rsidR="00FF6962" w:rsidRPr="003F546A" w:rsidRDefault="00FF6962" w:rsidP="00FF6962"/>
    <w:p w14:paraId="720EFD6E" w14:textId="77777777" w:rsidR="00FF6962" w:rsidRDefault="00FF6962" w:rsidP="00FF6962">
      <w:pPr>
        <w:pStyle w:val="ListParagraph"/>
        <w:numPr>
          <w:ilvl w:val="0"/>
          <w:numId w:val="1"/>
        </w:numPr>
        <w:rPr>
          <w:u w:val="single"/>
        </w:rPr>
      </w:pPr>
      <w:r>
        <w:rPr>
          <w:u w:val="single"/>
        </w:rPr>
        <w:t>Neutral Citation</w:t>
      </w:r>
    </w:p>
    <w:p w14:paraId="441D5A99" w14:textId="77777777" w:rsidR="00FF6962" w:rsidRDefault="00FF6962" w:rsidP="00FF6962">
      <w:pPr>
        <w:pStyle w:val="ListParagraph"/>
        <w:ind w:left="360"/>
        <w:rPr>
          <w:u w:val="single"/>
        </w:rPr>
      </w:pPr>
    </w:p>
    <w:p w14:paraId="35298051" w14:textId="77777777" w:rsidR="00FF6962" w:rsidRPr="00E65803" w:rsidRDefault="00FF6962" w:rsidP="00FF6962">
      <w:pPr>
        <w:pStyle w:val="ListParagraph"/>
        <w:numPr>
          <w:ilvl w:val="1"/>
          <w:numId w:val="1"/>
        </w:numPr>
        <w:rPr>
          <w:u w:val="single"/>
        </w:rPr>
      </w:pPr>
      <w:r>
        <w:rPr>
          <w:b/>
        </w:rPr>
        <w:t xml:space="preserve">Include: </w:t>
      </w:r>
      <w:r>
        <w:t>Nothing</w:t>
      </w:r>
    </w:p>
    <w:p w14:paraId="142C6A03" w14:textId="77777777" w:rsidR="00FF6962" w:rsidRDefault="00FF6962" w:rsidP="00FF6962">
      <w:pPr>
        <w:pStyle w:val="ListParagraph"/>
        <w:rPr>
          <w:u w:val="single"/>
        </w:rPr>
      </w:pPr>
    </w:p>
    <w:p w14:paraId="06EBAC9E" w14:textId="77777777" w:rsidR="00FF6962" w:rsidRDefault="00FF6962" w:rsidP="00FF6962">
      <w:pPr>
        <w:pStyle w:val="ListParagraph"/>
        <w:numPr>
          <w:ilvl w:val="0"/>
          <w:numId w:val="1"/>
        </w:numPr>
        <w:rPr>
          <w:u w:val="single"/>
        </w:rPr>
      </w:pPr>
      <w:r w:rsidRPr="00082E3E">
        <w:rPr>
          <w:u w:val="single"/>
        </w:rPr>
        <w:t>Registry</w:t>
      </w:r>
    </w:p>
    <w:p w14:paraId="1A49CD5E" w14:textId="77777777" w:rsidR="00FF6962" w:rsidRDefault="00FF6962" w:rsidP="00FF6962">
      <w:pPr>
        <w:rPr>
          <w:u w:val="single"/>
        </w:rPr>
      </w:pPr>
    </w:p>
    <w:p w14:paraId="1C5849D2" w14:textId="77777777" w:rsidR="00FF6962" w:rsidRPr="00F7431B" w:rsidRDefault="00FF6962" w:rsidP="00FF6962">
      <w:pPr>
        <w:pStyle w:val="ListParagraph"/>
        <w:numPr>
          <w:ilvl w:val="0"/>
          <w:numId w:val="3"/>
        </w:numPr>
      </w:pPr>
      <w:r w:rsidRPr="00F7431B">
        <w:rPr>
          <w:b/>
        </w:rPr>
        <w:t>Include</w:t>
      </w:r>
      <w:r w:rsidRPr="00F7431B">
        <w:t>: Select from drop down menu</w:t>
      </w:r>
    </w:p>
    <w:p w14:paraId="0214B963" w14:textId="77777777" w:rsidR="00FF6962" w:rsidRPr="00082E3E" w:rsidRDefault="00FF6962" w:rsidP="00FF6962">
      <w:pPr>
        <w:pStyle w:val="ListParagraph"/>
        <w:numPr>
          <w:ilvl w:val="1"/>
          <w:numId w:val="3"/>
        </w:numPr>
      </w:pPr>
      <w:r w:rsidRPr="00082E3E">
        <w:t>1 - Campbell River</w:t>
      </w:r>
    </w:p>
    <w:p w14:paraId="7018B200" w14:textId="77777777" w:rsidR="00FF6962" w:rsidRPr="00082E3E" w:rsidRDefault="00FF6962" w:rsidP="00FF6962">
      <w:pPr>
        <w:pStyle w:val="ListParagraph"/>
        <w:numPr>
          <w:ilvl w:val="1"/>
          <w:numId w:val="3"/>
        </w:numPr>
      </w:pPr>
      <w:r w:rsidRPr="00082E3E">
        <w:t>2 - Chilliwack</w:t>
      </w:r>
    </w:p>
    <w:p w14:paraId="7E719C31" w14:textId="77777777" w:rsidR="00FF6962" w:rsidRPr="00082E3E" w:rsidRDefault="00FF6962" w:rsidP="00FF6962">
      <w:pPr>
        <w:pStyle w:val="ListParagraph"/>
        <w:numPr>
          <w:ilvl w:val="1"/>
          <w:numId w:val="3"/>
        </w:numPr>
      </w:pPr>
      <w:r w:rsidRPr="00082E3E">
        <w:t>3 - Courtenay</w:t>
      </w:r>
    </w:p>
    <w:p w14:paraId="6781EDD2" w14:textId="77777777" w:rsidR="00FF6962" w:rsidRPr="00082E3E" w:rsidRDefault="00FF6962" w:rsidP="00FF6962">
      <w:pPr>
        <w:pStyle w:val="ListParagraph"/>
        <w:numPr>
          <w:ilvl w:val="1"/>
          <w:numId w:val="3"/>
        </w:numPr>
      </w:pPr>
      <w:r w:rsidRPr="00082E3E">
        <w:t>4 - Cranbrook</w:t>
      </w:r>
    </w:p>
    <w:p w14:paraId="7E8D9263" w14:textId="77777777" w:rsidR="00FF6962" w:rsidRPr="00082E3E" w:rsidRDefault="00FF6962" w:rsidP="00FF6962">
      <w:pPr>
        <w:pStyle w:val="ListParagraph"/>
        <w:numPr>
          <w:ilvl w:val="1"/>
          <w:numId w:val="3"/>
        </w:numPr>
      </w:pPr>
      <w:r w:rsidRPr="00082E3E">
        <w:t>5 - Dawson Creek</w:t>
      </w:r>
    </w:p>
    <w:p w14:paraId="1835DEE5" w14:textId="77777777" w:rsidR="00FF6962" w:rsidRPr="00082E3E" w:rsidRDefault="00FF6962" w:rsidP="00FF6962">
      <w:pPr>
        <w:pStyle w:val="ListParagraph"/>
        <w:numPr>
          <w:ilvl w:val="1"/>
          <w:numId w:val="3"/>
        </w:numPr>
      </w:pPr>
      <w:r w:rsidRPr="00082E3E">
        <w:t>7 - Duncan</w:t>
      </w:r>
    </w:p>
    <w:p w14:paraId="65B4C5A4" w14:textId="77777777" w:rsidR="00FF6962" w:rsidRPr="00082E3E" w:rsidRDefault="00FF6962" w:rsidP="00FF6962">
      <w:pPr>
        <w:pStyle w:val="ListParagraph"/>
        <w:numPr>
          <w:ilvl w:val="1"/>
          <w:numId w:val="3"/>
        </w:numPr>
      </w:pPr>
      <w:r w:rsidRPr="00082E3E">
        <w:t>8 - Fort St. John</w:t>
      </w:r>
    </w:p>
    <w:p w14:paraId="630F053C" w14:textId="77777777" w:rsidR="00FF6962" w:rsidRPr="00082E3E" w:rsidRDefault="00FF6962" w:rsidP="00FF6962">
      <w:pPr>
        <w:pStyle w:val="ListParagraph"/>
        <w:numPr>
          <w:ilvl w:val="1"/>
          <w:numId w:val="3"/>
        </w:numPr>
      </w:pPr>
      <w:r w:rsidRPr="00082E3E">
        <w:t>8 - Golden</w:t>
      </w:r>
    </w:p>
    <w:p w14:paraId="5248B4C6" w14:textId="77777777" w:rsidR="00FF6962" w:rsidRPr="00082E3E" w:rsidRDefault="00FF6962" w:rsidP="00FF6962">
      <w:pPr>
        <w:pStyle w:val="ListParagraph"/>
        <w:numPr>
          <w:ilvl w:val="1"/>
          <w:numId w:val="3"/>
        </w:numPr>
      </w:pPr>
      <w:r w:rsidRPr="00082E3E">
        <w:t>9 - Kamloops</w:t>
      </w:r>
    </w:p>
    <w:p w14:paraId="4A4BF1F0" w14:textId="77777777" w:rsidR="00FF6962" w:rsidRPr="00082E3E" w:rsidRDefault="00FF6962" w:rsidP="00FF6962">
      <w:pPr>
        <w:pStyle w:val="ListParagraph"/>
        <w:numPr>
          <w:ilvl w:val="1"/>
          <w:numId w:val="3"/>
        </w:numPr>
      </w:pPr>
      <w:r w:rsidRPr="00082E3E">
        <w:t>10 - Kelowna</w:t>
      </w:r>
    </w:p>
    <w:p w14:paraId="5E8D4E24" w14:textId="77777777" w:rsidR="00FF6962" w:rsidRPr="00082E3E" w:rsidRDefault="00FF6962" w:rsidP="00FF6962">
      <w:pPr>
        <w:pStyle w:val="ListParagraph"/>
        <w:numPr>
          <w:ilvl w:val="1"/>
          <w:numId w:val="3"/>
        </w:numPr>
      </w:pPr>
      <w:r w:rsidRPr="00082E3E">
        <w:t>11 - Nanaimo</w:t>
      </w:r>
    </w:p>
    <w:p w14:paraId="6DFB9FA1" w14:textId="77777777" w:rsidR="00FF6962" w:rsidRPr="00082E3E" w:rsidRDefault="00FF6962" w:rsidP="00FF6962">
      <w:pPr>
        <w:pStyle w:val="ListParagraph"/>
        <w:numPr>
          <w:ilvl w:val="1"/>
          <w:numId w:val="3"/>
        </w:numPr>
      </w:pPr>
      <w:r w:rsidRPr="00082E3E">
        <w:t>12 - Nelson</w:t>
      </w:r>
    </w:p>
    <w:p w14:paraId="6927DA8C" w14:textId="77777777" w:rsidR="00FF6962" w:rsidRPr="00082E3E" w:rsidRDefault="00FF6962" w:rsidP="00FF6962">
      <w:pPr>
        <w:pStyle w:val="ListParagraph"/>
        <w:numPr>
          <w:ilvl w:val="1"/>
          <w:numId w:val="3"/>
        </w:numPr>
      </w:pPr>
      <w:r w:rsidRPr="00082E3E">
        <w:t>13 - New Wes</w:t>
      </w:r>
      <w:r>
        <w:t>t</w:t>
      </w:r>
      <w:r w:rsidRPr="00082E3E">
        <w:t>minster</w:t>
      </w:r>
    </w:p>
    <w:p w14:paraId="38F81ED3" w14:textId="77777777" w:rsidR="00FF6962" w:rsidRPr="00082E3E" w:rsidRDefault="00FF6962" w:rsidP="00FF6962">
      <w:pPr>
        <w:pStyle w:val="ListParagraph"/>
        <w:numPr>
          <w:ilvl w:val="1"/>
          <w:numId w:val="3"/>
        </w:numPr>
      </w:pPr>
      <w:r w:rsidRPr="00082E3E">
        <w:t>14 - Penticton</w:t>
      </w:r>
    </w:p>
    <w:p w14:paraId="21C3690F" w14:textId="77777777" w:rsidR="00FF6962" w:rsidRPr="00082E3E" w:rsidRDefault="00FF6962" w:rsidP="00FF6962">
      <w:pPr>
        <w:pStyle w:val="ListParagraph"/>
        <w:numPr>
          <w:ilvl w:val="1"/>
          <w:numId w:val="3"/>
        </w:numPr>
      </w:pPr>
      <w:r w:rsidRPr="00082E3E">
        <w:t>15 - Port Alberni</w:t>
      </w:r>
    </w:p>
    <w:p w14:paraId="60A22735" w14:textId="77777777" w:rsidR="00FF6962" w:rsidRPr="00082E3E" w:rsidRDefault="00FF6962" w:rsidP="00FF6962">
      <w:pPr>
        <w:pStyle w:val="ListParagraph"/>
        <w:numPr>
          <w:ilvl w:val="1"/>
          <w:numId w:val="3"/>
        </w:numPr>
      </w:pPr>
      <w:r w:rsidRPr="00082E3E">
        <w:t>16 - Powell River</w:t>
      </w:r>
    </w:p>
    <w:p w14:paraId="47C71663" w14:textId="77777777" w:rsidR="00FF6962" w:rsidRPr="00082E3E" w:rsidRDefault="00FF6962" w:rsidP="00FF6962">
      <w:pPr>
        <w:pStyle w:val="ListParagraph"/>
        <w:numPr>
          <w:ilvl w:val="1"/>
          <w:numId w:val="3"/>
        </w:numPr>
      </w:pPr>
      <w:r w:rsidRPr="00082E3E">
        <w:t>17 - Prince George</w:t>
      </w:r>
    </w:p>
    <w:p w14:paraId="3BB2B0A7" w14:textId="77777777" w:rsidR="00FF6962" w:rsidRPr="00082E3E" w:rsidRDefault="00FF6962" w:rsidP="00FF6962">
      <w:pPr>
        <w:pStyle w:val="ListParagraph"/>
        <w:numPr>
          <w:ilvl w:val="1"/>
          <w:numId w:val="3"/>
        </w:numPr>
      </w:pPr>
      <w:r w:rsidRPr="00082E3E">
        <w:t>18 - Prince Rupert</w:t>
      </w:r>
    </w:p>
    <w:p w14:paraId="512FC498" w14:textId="77777777" w:rsidR="00FF6962" w:rsidRPr="00082E3E" w:rsidRDefault="00FF6962" w:rsidP="00FF6962">
      <w:pPr>
        <w:pStyle w:val="ListParagraph"/>
        <w:numPr>
          <w:ilvl w:val="1"/>
          <w:numId w:val="3"/>
        </w:numPr>
      </w:pPr>
      <w:r w:rsidRPr="00082E3E">
        <w:t>19 - Quesnel</w:t>
      </w:r>
    </w:p>
    <w:p w14:paraId="3095D176" w14:textId="77777777" w:rsidR="00FF6962" w:rsidRPr="00082E3E" w:rsidRDefault="00FF6962" w:rsidP="00FF6962">
      <w:pPr>
        <w:pStyle w:val="ListParagraph"/>
        <w:numPr>
          <w:ilvl w:val="1"/>
          <w:numId w:val="3"/>
        </w:numPr>
      </w:pPr>
      <w:r w:rsidRPr="00082E3E">
        <w:t>20 - Revelstoke</w:t>
      </w:r>
    </w:p>
    <w:p w14:paraId="7E917853" w14:textId="77777777" w:rsidR="00FF6962" w:rsidRPr="00082E3E" w:rsidRDefault="00FF6962" w:rsidP="00FF6962">
      <w:pPr>
        <w:pStyle w:val="ListParagraph"/>
        <w:numPr>
          <w:ilvl w:val="1"/>
          <w:numId w:val="3"/>
        </w:numPr>
      </w:pPr>
      <w:r w:rsidRPr="00082E3E">
        <w:t>21 - Rossland</w:t>
      </w:r>
    </w:p>
    <w:p w14:paraId="2DC20DE7" w14:textId="77777777" w:rsidR="00FF6962" w:rsidRPr="00082E3E" w:rsidRDefault="00FF6962" w:rsidP="00FF6962">
      <w:pPr>
        <w:pStyle w:val="ListParagraph"/>
        <w:numPr>
          <w:ilvl w:val="1"/>
          <w:numId w:val="3"/>
        </w:numPr>
      </w:pPr>
      <w:r w:rsidRPr="00082E3E">
        <w:t>22 - Salmon Arm</w:t>
      </w:r>
    </w:p>
    <w:p w14:paraId="089C133D" w14:textId="77777777" w:rsidR="00FF6962" w:rsidRPr="00082E3E" w:rsidRDefault="00FF6962" w:rsidP="00FF6962">
      <w:pPr>
        <w:pStyle w:val="ListParagraph"/>
        <w:numPr>
          <w:ilvl w:val="1"/>
          <w:numId w:val="3"/>
        </w:numPr>
      </w:pPr>
      <w:r w:rsidRPr="00082E3E">
        <w:t>23 - Smithers</w:t>
      </w:r>
    </w:p>
    <w:p w14:paraId="669AC71A" w14:textId="77777777" w:rsidR="00FF6962" w:rsidRPr="00082E3E" w:rsidRDefault="00FF6962" w:rsidP="00FF6962">
      <w:pPr>
        <w:pStyle w:val="ListParagraph"/>
        <w:numPr>
          <w:ilvl w:val="1"/>
          <w:numId w:val="3"/>
        </w:numPr>
      </w:pPr>
      <w:r w:rsidRPr="00082E3E">
        <w:t>24 - Terrace</w:t>
      </w:r>
    </w:p>
    <w:p w14:paraId="5AD51646" w14:textId="77777777" w:rsidR="00FF6962" w:rsidRPr="00082E3E" w:rsidRDefault="00FF6962" w:rsidP="00FF6962">
      <w:pPr>
        <w:pStyle w:val="ListParagraph"/>
        <w:numPr>
          <w:ilvl w:val="1"/>
          <w:numId w:val="3"/>
        </w:numPr>
      </w:pPr>
      <w:r w:rsidRPr="00082E3E">
        <w:t>25 - Vancouver</w:t>
      </w:r>
    </w:p>
    <w:p w14:paraId="3BC44F80" w14:textId="77777777" w:rsidR="00FF6962" w:rsidRPr="00082E3E" w:rsidRDefault="00FF6962" w:rsidP="00FF6962">
      <w:pPr>
        <w:pStyle w:val="ListParagraph"/>
        <w:numPr>
          <w:ilvl w:val="1"/>
          <w:numId w:val="3"/>
        </w:numPr>
      </w:pPr>
      <w:r w:rsidRPr="00082E3E">
        <w:lastRenderedPageBreak/>
        <w:t>26 - Vernon</w:t>
      </w:r>
    </w:p>
    <w:p w14:paraId="752AB3B2" w14:textId="77777777" w:rsidR="00FF6962" w:rsidRPr="00082E3E" w:rsidRDefault="00FF6962" w:rsidP="00FF6962">
      <w:pPr>
        <w:pStyle w:val="ListParagraph"/>
        <w:numPr>
          <w:ilvl w:val="1"/>
          <w:numId w:val="3"/>
        </w:numPr>
      </w:pPr>
      <w:r w:rsidRPr="00082E3E">
        <w:t>27 - Victoria</w:t>
      </w:r>
    </w:p>
    <w:p w14:paraId="023C9779" w14:textId="77777777" w:rsidR="00FF6962" w:rsidRDefault="00FF6962" w:rsidP="00FF6962">
      <w:pPr>
        <w:pStyle w:val="ListParagraph"/>
        <w:numPr>
          <w:ilvl w:val="1"/>
          <w:numId w:val="3"/>
        </w:numPr>
      </w:pPr>
      <w:r w:rsidRPr="00082E3E">
        <w:t>28 - Williams Lake</w:t>
      </w:r>
    </w:p>
    <w:p w14:paraId="698BAE55" w14:textId="77777777" w:rsidR="00FF6962" w:rsidRDefault="00FF6962" w:rsidP="00FF6962">
      <w:pPr>
        <w:pStyle w:val="ListParagraph"/>
        <w:numPr>
          <w:ilvl w:val="1"/>
          <w:numId w:val="3"/>
        </w:numPr>
      </w:pPr>
      <w:r>
        <w:t xml:space="preserve">29 </w:t>
      </w:r>
      <w:r w:rsidRPr="00082E3E">
        <w:t xml:space="preserve">- </w:t>
      </w:r>
      <w:r>
        <w:t xml:space="preserve">Grand Forks </w:t>
      </w:r>
    </w:p>
    <w:p w14:paraId="2EABE79F" w14:textId="77777777" w:rsidR="00FF6962" w:rsidRPr="000F73AE" w:rsidRDefault="00FF6962" w:rsidP="00FF6962">
      <w:pPr>
        <w:pStyle w:val="ListParagraph"/>
        <w:numPr>
          <w:ilvl w:val="1"/>
          <w:numId w:val="3"/>
        </w:numPr>
      </w:pPr>
      <w:r w:rsidRPr="000F73AE">
        <w:t>30 - Richmond</w:t>
      </w:r>
    </w:p>
    <w:p w14:paraId="13E18918" w14:textId="77777777" w:rsidR="00FF6962" w:rsidRPr="000F73AE" w:rsidRDefault="00FF6962" w:rsidP="00FF6962">
      <w:pPr>
        <w:pStyle w:val="ListParagraph"/>
        <w:numPr>
          <w:ilvl w:val="1"/>
          <w:numId w:val="3"/>
        </w:numPr>
      </w:pPr>
      <w:r w:rsidRPr="000F73AE">
        <w:t>31 - No registry info</w:t>
      </w:r>
    </w:p>
    <w:p w14:paraId="4E551863" w14:textId="77777777" w:rsidR="00FF6962" w:rsidRPr="000F73AE" w:rsidRDefault="00FF6962" w:rsidP="00FF6962">
      <w:pPr>
        <w:pStyle w:val="ListParagraph"/>
        <w:numPr>
          <w:ilvl w:val="1"/>
          <w:numId w:val="3"/>
        </w:numPr>
      </w:pPr>
      <w:r w:rsidRPr="000F73AE">
        <w:t>32 - Surrey</w:t>
      </w:r>
    </w:p>
    <w:p w14:paraId="3195706C" w14:textId="77777777" w:rsidR="00FF6962" w:rsidRPr="000F73AE" w:rsidRDefault="00FF6962" w:rsidP="00FF6962">
      <w:pPr>
        <w:pStyle w:val="ListParagraph"/>
        <w:numPr>
          <w:ilvl w:val="1"/>
          <w:numId w:val="3"/>
        </w:numPr>
      </w:pPr>
      <w:r w:rsidRPr="000F73AE">
        <w:t xml:space="preserve">33 - Fernie </w:t>
      </w:r>
    </w:p>
    <w:p w14:paraId="4D06ACA3" w14:textId="77777777" w:rsidR="00FF6962" w:rsidRPr="000F73AE" w:rsidRDefault="00FF6962" w:rsidP="00FF6962">
      <w:pPr>
        <w:pStyle w:val="ListParagraph"/>
        <w:numPr>
          <w:ilvl w:val="1"/>
          <w:numId w:val="3"/>
        </w:numPr>
      </w:pPr>
      <w:r w:rsidRPr="000F73AE">
        <w:t xml:space="preserve">34 - 100 Mile House </w:t>
      </w:r>
    </w:p>
    <w:p w14:paraId="1419B50C" w14:textId="77777777" w:rsidR="00FF6962" w:rsidRPr="000F73AE" w:rsidRDefault="00FF6962" w:rsidP="00FF6962">
      <w:pPr>
        <w:pStyle w:val="ListParagraph"/>
        <w:numPr>
          <w:ilvl w:val="1"/>
          <w:numId w:val="3"/>
        </w:numPr>
      </w:pPr>
      <w:r w:rsidRPr="000F73AE">
        <w:t>35 - Port Hardy</w:t>
      </w:r>
    </w:p>
    <w:p w14:paraId="394339F1" w14:textId="77777777" w:rsidR="00FF6962" w:rsidRPr="000F73AE" w:rsidRDefault="00FF6962" w:rsidP="00FF6962">
      <w:pPr>
        <w:pStyle w:val="ListParagraph"/>
        <w:numPr>
          <w:ilvl w:val="1"/>
          <w:numId w:val="3"/>
        </w:numPr>
      </w:pPr>
      <w:r w:rsidRPr="000F73AE">
        <w:t>36 - Creston</w:t>
      </w:r>
    </w:p>
    <w:p w14:paraId="6312AF4F" w14:textId="77777777" w:rsidR="00FF6962" w:rsidRPr="000F73AE" w:rsidRDefault="00FF6962" w:rsidP="00FF6962">
      <w:pPr>
        <w:pStyle w:val="ListParagraph"/>
        <w:numPr>
          <w:ilvl w:val="1"/>
          <w:numId w:val="3"/>
        </w:numPr>
      </w:pPr>
      <w:r w:rsidRPr="000F73AE">
        <w:t>37 - Invermere</w:t>
      </w:r>
    </w:p>
    <w:p w14:paraId="5EDC64F4" w14:textId="77777777" w:rsidR="00FF6962" w:rsidRPr="000F73AE" w:rsidRDefault="00FF6962" w:rsidP="00FF6962">
      <w:pPr>
        <w:pStyle w:val="ListParagraph"/>
        <w:numPr>
          <w:ilvl w:val="1"/>
          <w:numId w:val="3"/>
        </w:numPr>
      </w:pPr>
      <w:r w:rsidRPr="000F73AE">
        <w:t>38 - Rossland</w:t>
      </w:r>
    </w:p>
    <w:p w14:paraId="4819DD20" w14:textId="77777777" w:rsidR="00FF6962" w:rsidRDefault="00FF6962" w:rsidP="00FF6962">
      <w:pPr>
        <w:pStyle w:val="ListParagraph"/>
        <w:numPr>
          <w:ilvl w:val="1"/>
          <w:numId w:val="3"/>
        </w:numPr>
      </w:pPr>
      <w:r w:rsidRPr="000F73AE">
        <w:t>39 - Fort Nelson</w:t>
      </w:r>
    </w:p>
    <w:p w14:paraId="2344F177" w14:textId="77777777" w:rsidR="00FF6962" w:rsidRPr="00082E3E" w:rsidRDefault="00FF6962" w:rsidP="00FF6962">
      <w:pPr>
        <w:pStyle w:val="ListParagraph"/>
        <w:numPr>
          <w:ilvl w:val="1"/>
          <w:numId w:val="3"/>
        </w:numPr>
      </w:pPr>
      <w:r>
        <w:t>40 - Oliver</w:t>
      </w:r>
    </w:p>
    <w:p w14:paraId="26F017BB" w14:textId="77777777" w:rsidR="00FF6962" w:rsidRDefault="00FF6962" w:rsidP="00FF6962">
      <w:pPr>
        <w:pStyle w:val="ListParagraph"/>
        <w:numPr>
          <w:ilvl w:val="0"/>
          <w:numId w:val="3"/>
        </w:numPr>
      </w:pPr>
      <w:r w:rsidRPr="00F7431B">
        <w:rPr>
          <w:b/>
        </w:rPr>
        <w:t>Data validation</w:t>
      </w:r>
      <w:r w:rsidRPr="00F7431B">
        <w:t xml:space="preserve">: </w:t>
      </w:r>
      <w:r>
        <w:t>Only</w:t>
      </w:r>
      <w:r w:rsidRPr="00F7431B">
        <w:t xml:space="preserve"> allows the list </w:t>
      </w:r>
    </w:p>
    <w:p w14:paraId="63CB2EEF" w14:textId="77777777" w:rsidR="00FF6962" w:rsidRPr="00E9443F" w:rsidRDefault="00FF6962" w:rsidP="00FF6962">
      <w:pPr>
        <w:pStyle w:val="ListParagraph"/>
        <w:numPr>
          <w:ilvl w:val="0"/>
          <w:numId w:val="3"/>
        </w:numPr>
      </w:pPr>
      <w:r w:rsidRPr="003F546A">
        <w:rPr>
          <w:b/>
        </w:rPr>
        <w:t>Multiple registries</w:t>
      </w:r>
      <w:r>
        <w:t xml:space="preserve">: </w:t>
      </w:r>
      <w:r w:rsidRPr="00E9443F">
        <w:t xml:space="preserve">If two registries are listed, use the registry where </w:t>
      </w:r>
      <w:r>
        <w:t>application/motion/trial is</w:t>
      </w:r>
      <w:r w:rsidRPr="00E9443F">
        <w:t xml:space="preserve"> heard. </w:t>
      </w:r>
      <w:r>
        <w:t>If, however, only one registry is listed and it is heard in another registry, use home registry</w:t>
      </w:r>
    </w:p>
    <w:p w14:paraId="04D4640A" w14:textId="77777777" w:rsidR="00FF6962" w:rsidRPr="00082E3E" w:rsidRDefault="00FF6962" w:rsidP="00FF6962">
      <w:pPr>
        <w:pStyle w:val="ListParagraph"/>
        <w:rPr>
          <w:u w:val="single"/>
        </w:rPr>
      </w:pPr>
    </w:p>
    <w:p w14:paraId="630E859C" w14:textId="77777777" w:rsidR="00FF6962" w:rsidRDefault="00FF6962" w:rsidP="00FF6962">
      <w:pPr>
        <w:pStyle w:val="ListParagraph"/>
        <w:numPr>
          <w:ilvl w:val="0"/>
          <w:numId w:val="1"/>
        </w:numPr>
        <w:rPr>
          <w:u w:val="single"/>
        </w:rPr>
      </w:pPr>
      <w:r>
        <w:rPr>
          <w:u w:val="single"/>
        </w:rPr>
        <w:t>Hearing information</w:t>
      </w:r>
    </w:p>
    <w:p w14:paraId="3F28916E" w14:textId="77777777" w:rsidR="00FF6962" w:rsidRPr="00AF2929" w:rsidRDefault="00FF6962" w:rsidP="00FF6962">
      <w:pPr>
        <w:pStyle w:val="ListParagraph"/>
        <w:rPr>
          <w:u w:val="single"/>
        </w:rPr>
      </w:pPr>
    </w:p>
    <w:p w14:paraId="1260080C" w14:textId="77777777" w:rsidR="00FF6962" w:rsidRPr="00AF2929" w:rsidRDefault="00FF6962" w:rsidP="00FF6962">
      <w:pPr>
        <w:pStyle w:val="ListParagraph"/>
        <w:numPr>
          <w:ilvl w:val="1"/>
          <w:numId w:val="1"/>
        </w:numPr>
        <w:rPr>
          <w:u w:val="single"/>
        </w:rPr>
      </w:pPr>
      <w:r w:rsidRPr="00AF2929">
        <w:rPr>
          <w:b/>
        </w:rPr>
        <w:t>Include</w:t>
      </w:r>
      <w:r>
        <w:t>: Select from drop down menu</w:t>
      </w:r>
    </w:p>
    <w:p w14:paraId="09217B18" w14:textId="77777777" w:rsidR="00FF6962" w:rsidRPr="00AF2929" w:rsidRDefault="00FF6962" w:rsidP="00FF6962">
      <w:pPr>
        <w:pStyle w:val="ListParagraph"/>
        <w:numPr>
          <w:ilvl w:val="2"/>
          <w:numId w:val="1"/>
        </w:numPr>
        <w:rPr>
          <w:u w:val="single"/>
        </w:rPr>
      </w:pPr>
      <w:r>
        <w:t>1 – Yes</w:t>
      </w:r>
    </w:p>
    <w:p w14:paraId="647C0D2D" w14:textId="77777777" w:rsidR="00FF6962" w:rsidRPr="00AF2929" w:rsidRDefault="00FF6962" w:rsidP="00FF6962">
      <w:pPr>
        <w:pStyle w:val="ListParagraph"/>
        <w:numPr>
          <w:ilvl w:val="2"/>
          <w:numId w:val="1"/>
        </w:numPr>
        <w:rPr>
          <w:u w:val="single"/>
        </w:rPr>
      </w:pPr>
      <w:r>
        <w:t xml:space="preserve">2 – No </w:t>
      </w:r>
    </w:p>
    <w:p w14:paraId="06125FCD" w14:textId="77777777" w:rsidR="00FF6962" w:rsidRPr="00AF2929" w:rsidRDefault="00FF6962" w:rsidP="00FF6962">
      <w:pPr>
        <w:pStyle w:val="ListParagraph"/>
        <w:numPr>
          <w:ilvl w:val="1"/>
          <w:numId w:val="1"/>
        </w:numPr>
        <w:rPr>
          <w:u w:val="single"/>
        </w:rPr>
      </w:pPr>
      <w:r w:rsidRPr="00AF2929">
        <w:rPr>
          <w:b/>
        </w:rPr>
        <w:t>Data</w:t>
      </w:r>
      <w:r>
        <w:t xml:space="preserve"> </w:t>
      </w:r>
      <w:r w:rsidRPr="00AF2929">
        <w:rPr>
          <w:b/>
        </w:rPr>
        <w:t>validation</w:t>
      </w:r>
      <w:r>
        <w:t xml:space="preserve">: Only allows the list </w:t>
      </w:r>
    </w:p>
    <w:p w14:paraId="09F1F6E5" w14:textId="77777777" w:rsidR="00FF6962" w:rsidRPr="00AF2929" w:rsidRDefault="00FF6962" w:rsidP="00FF6962">
      <w:pPr>
        <w:rPr>
          <w:u w:val="single"/>
        </w:rPr>
      </w:pPr>
    </w:p>
    <w:p w14:paraId="2299643E" w14:textId="77777777" w:rsidR="00FF6962" w:rsidRPr="00082E3E" w:rsidRDefault="00FF6962" w:rsidP="00FF6962">
      <w:pPr>
        <w:pStyle w:val="ListParagraph"/>
        <w:numPr>
          <w:ilvl w:val="0"/>
          <w:numId w:val="1"/>
        </w:numPr>
        <w:rPr>
          <w:u w:val="single"/>
        </w:rPr>
      </w:pPr>
      <w:r w:rsidRPr="00082E3E">
        <w:rPr>
          <w:u w:val="single"/>
        </w:rPr>
        <w:t>Hearing concludes</w:t>
      </w:r>
    </w:p>
    <w:p w14:paraId="71A76913" w14:textId="77777777" w:rsidR="00FF6962" w:rsidRDefault="00FF6962" w:rsidP="00FF6962"/>
    <w:p w14:paraId="3E76F3D7" w14:textId="77777777" w:rsidR="00FF6962" w:rsidRDefault="00FF6962" w:rsidP="00FF6962">
      <w:pPr>
        <w:pStyle w:val="ListParagraph"/>
        <w:numPr>
          <w:ilvl w:val="0"/>
          <w:numId w:val="2"/>
        </w:numPr>
      </w:pPr>
      <w:r w:rsidRPr="00082E3E">
        <w:rPr>
          <w:b/>
        </w:rPr>
        <w:t>Include</w:t>
      </w:r>
      <w:r>
        <w:t>: Date the hearing concludes. If parties provide written</w:t>
      </w:r>
      <w:r w:rsidRPr="009876E8">
        <w:t xml:space="preserve"> submissions after hearing</w:t>
      </w:r>
      <w:r>
        <w:t xml:space="preserve">, deem the hearing to end on the </w:t>
      </w:r>
      <w:r w:rsidRPr="009876E8">
        <w:t>last date of written submissions</w:t>
      </w:r>
      <w:r>
        <w:t xml:space="preserve"> (written submissions only count as one day)</w:t>
      </w:r>
    </w:p>
    <w:p w14:paraId="74755558" w14:textId="77777777" w:rsidR="00FF6962" w:rsidRDefault="00FF6962" w:rsidP="00FF6962">
      <w:pPr>
        <w:pStyle w:val="ListParagraph"/>
        <w:numPr>
          <w:ilvl w:val="0"/>
          <w:numId w:val="2"/>
        </w:numPr>
      </w:pPr>
      <w:r w:rsidRPr="00082E3E">
        <w:rPr>
          <w:b/>
        </w:rPr>
        <w:t xml:space="preserve">Transfer from </w:t>
      </w:r>
      <w:r>
        <w:rPr>
          <w:b/>
        </w:rPr>
        <w:t>decision</w:t>
      </w:r>
      <w:r>
        <w:t>: Cut and paste or manually enter</w:t>
      </w:r>
    </w:p>
    <w:p w14:paraId="545813CB" w14:textId="77777777" w:rsidR="00FF6962" w:rsidRPr="00082E3E" w:rsidRDefault="00FF6962" w:rsidP="00FF6962">
      <w:pPr>
        <w:pStyle w:val="ListParagraph"/>
        <w:numPr>
          <w:ilvl w:val="0"/>
          <w:numId w:val="2"/>
        </w:numPr>
      </w:pPr>
      <w:r w:rsidRPr="00082E3E">
        <w:rPr>
          <w:b/>
        </w:rPr>
        <w:t xml:space="preserve">Data </w:t>
      </w:r>
      <w:r>
        <w:rPr>
          <w:b/>
        </w:rPr>
        <w:t>v</w:t>
      </w:r>
      <w:r w:rsidRPr="00082E3E">
        <w:rPr>
          <w:b/>
        </w:rPr>
        <w:t>alidation</w:t>
      </w:r>
      <w:r>
        <w:t xml:space="preserve">: Allows anything in this box  </w:t>
      </w:r>
    </w:p>
    <w:p w14:paraId="51FC3247" w14:textId="77777777" w:rsidR="00FF6962" w:rsidRPr="00082E3E" w:rsidRDefault="00FF6962" w:rsidP="00FF6962"/>
    <w:p w14:paraId="5321BE56" w14:textId="77777777" w:rsidR="00FF6962" w:rsidRPr="00082E3E" w:rsidRDefault="00FF6962" w:rsidP="00FF6962">
      <w:pPr>
        <w:pStyle w:val="ListParagraph"/>
        <w:numPr>
          <w:ilvl w:val="0"/>
          <w:numId w:val="1"/>
        </w:numPr>
        <w:rPr>
          <w:u w:val="single"/>
        </w:rPr>
      </w:pPr>
      <w:r w:rsidRPr="00082E3E">
        <w:rPr>
          <w:u w:val="single"/>
        </w:rPr>
        <w:t xml:space="preserve">Court days </w:t>
      </w:r>
    </w:p>
    <w:p w14:paraId="508FBC56" w14:textId="77777777" w:rsidR="00FF6962" w:rsidRDefault="00FF6962" w:rsidP="00FF6962"/>
    <w:p w14:paraId="353919F1" w14:textId="77777777" w:rsidR="00FF6962" w:rsidRDefault="00FF6962" w:rsidP="00FF6962">
      <w:pPr>
        <w:pStyle w:val="ListParagraph"/>
        <w:numPr>
          <w:ilvl w:val="0"/>
          <w:numId w:val="2"/>
        </w:numPr>
      </w:pPr>
      <w:r w:rsidRPr="00082E3E">
        <w:rPr>
          <w:b/>
        </w:rPr>
        <w:t>Include</w:t>
      </w:r>
      <w:r>
        <w:t xml:space="preserve">: How many hearing days </w:t>
      </w:r>
    </w:p>
    <w:p w14:paraId="6AA4FF33" w14:textId="77777777" w:rsidR="00FF6962" w:rsidRDefault="00FF6962" w:rsidP="00FF6962">
      <w:pPr>
        <w:pStyle w:val="ListParagraph"/>
        <w:numPr>
          <w:ilvl w:val="0"/>
          <w:numId w:val="2"/>
        </w:numPr>
      </w:pPr>
      <w:r>
        <w:rPr>
          <w:b/>
        </w:rPr>
        <w:t>Transfer from decision</w:t>
      </w:r>
      <w:r w:rsidRPr="00082E3E">
        <w:t>:</w:t>
      </w:r>
      <w:r>
        <w:t xml:space="preserve"> Count days out and manually enter. For longer trials, mark in blocks on paper, then sum. If the decision includes a block of days that does not exclude weekends, then use this date calculator (</w:t>
      </w:r>
      <w:r w:rsidRPr="00AC55FF">
        <w:t>https://www.timeanddate.com/calendar/?year=1979&amp;country=27</w:t>
      </w:r>
      <w:r>
        <w:t>): tell the calculator to exclude weekends and holidays. If parties only provide written submissions or provide them after a hearing (e.g., to address costs), then treat them as one court day</w:t>
      </w:r>
    </w:p>
    <w:p w14:paraId="56DF40C3" w14:textId="77777777" w:rsidR="00FF6962" w:rsidRPr="00BA5239" w:rsidRDefault="00FF6962" w:rsidP="00FF6962">
      <w:pPr>
        <w:pStyle w:val="ListParagraph"/>
        <w:numPr>
          <w:ilvl w:val="0"/>
          <w:numId w:val="2"/>
        </w:numPr>
      </w:pPr>
      <w:r>
        <w:rPr>
          <w:b/>
        </w:rPr>
        <w:t>Data validation</w:t>
      </w:r>
      <w:r w:rsidRPr="00082E3E">
        <w:t>:</w:t>
      </w:r>
      <w:r>
        <w:t xml:space="preserve"> Only allows a numerical value  </w:t>
      </w:r>
    </w:p>
    <w:p w14:paraId="4DC44EA2" w14:textId="77777777" w:rsidR="00FF6962" w:rsidRPr="00677D9D" w:rsidRDefault="00FF6962" w:rsidP="00FF6962"/>
    <w:p w14:paraId="7F0975DD" w14:textId="77777777" w:rsidR="00FF6962" w:rsidRPr="001C488F" w:rsidRDefault="00FF6962" w:rsidP="00FF6962">
      <w:pPr>
        <w:pStyle w:val="ListParagraph"/>
        <w:numPr>
          <w:ilvl w:val="0"/>
          <w:numId w:val="1"/>
        </w:numPr>
        <w:rPr>
          <w:u w:val="single"/>
        </w:rPr>
      </w:pPr>
      <w:r>
        <w:rPr>
          <w:u w:val="single"/>
        </w:rPr>
        <w:lastRenderedPageBreak/>
        <w:t>D</w:t>
      </w:r>
      <w:r w:rsidRPr="001C488F">
        <w:rPr>
          <w:u w:val="single"/>
        </w:rPr>
        <w:t>ecision issued</w:t>
      </w:r>
    </w:p>
    <w:p w14:paraId="28FB9766" w14:textId="77777777" w:rsidR="00FF6962" w:rsidRDefault="00FF6962" w:rsidP="00FF6962">
      <w:pPr>
        <w:pStyle w:val="ListParagraph"/>
        <w:ind w:left="360"/>
      </w:pPr>
    </w:p>
    <w:p w14:paraId="56EBDE1F" w14:textId="77777777" w:rsidR="00FF6962" w:rsidRDefault="00FF6962" w:rsidP="00FF6962">
      <w:pPr>
        <w:pStyle w:val="ListParagraph"/>
        <w:numPr>
          <w:ilvl w:val="0"/>
          <w:numId w:val="2"/>
        </w:numPr>
      </w:pPr>
      <w:r>
        <w:rPr>
          <w:b/>
        </w:rPr>
        <w:t>I</w:t>
      </w:r>
      <w:r w:rsidRPr="00082E3E">
        <w:rPr>
          <w:b/>
        </w:rPr>
        <w:t>nclude</w:t>
      </w:r>
      <w:r>
        <w:t xml:space="preserve">: Date court issued decision </w:t>
      </w:r>
    </w:p>
    <w:p w14:paraId="31B542B3" w14:textId="77777777" w:rsidR="00FF6962" w:rsidRDefault="00FF6962" w:rsidP="00FF6962">
      <w:pPr>
        <w:pStyle w:val="ListParagraph"/>
        <w:numPr>
          <w:ilvl w:val="1"/>
          <w:numId w:val="2"/>
        </w:numPr>
      </w:pPr>
      <w:r>
        <w:t xml:space="preserve">At times, QL uses the word “filed” before decision </w:t>
      </w:r>
      <w:r w:rsidRPr="00AC55FF">
        <w:rPr>
          <w:i/>
        </w:rPr>
        <w:t>vs</w:t>
      </w:r>
      <w:r>
        <w:t>. just “judgment issued”</w:t>
      </w:r>
    </w:p>
    <w:p w14:paraId="11CC9509" w14:textId="77777777" w:rsidR="00FF6962" w:rsidRPr="00F7431B" w:rsidRDefault="00FF6962" w:rsidP="00FF6962">
      <w:pPr>
        <w:pStyle w:val="ListParagraph"/>
        <w:numPr>
          <w:ilvl w:val="1"/>
          <w:numId w:val="2"/>
        </w:numPr>
      </w:pPr>
      <w:r>
        <w:t>Use the first date that QL provides (I am assuming the date given is the date the decision was issued. The date could have been earlier—e.g., if QL failed to include “filed”)</w:t>
      </w:r>
    </w:p>
    <w:p w14:paraId="707E4319" w14:textId="77777777" w:rsidR="00FF6962" w:rsidRDefault="00FF6962" w:rsidP="00FF6962">
      <w:pPr>
        <w:pStyle w:val="ListParagraph"/>
        <w:numPr>
          <w:ilvl w:val="1"/>
          <w:numId w:val="2"/>
        </w:numPr>
      </w:pPr>
      <w:r>
        <w:t xml:space="preserve">Some oral decisions are given and then filed later. Use the given date </w:t>
      </w:r>
      <w:r w:rsidRPr="00AC55FF">
        <w:rPr>
          <w:i/>
        </w:rPr>
        <w:t>vs</w:t>
      </w:r>
      <w:r>
        <w:t>. the filed date</w:t>
      </w:r>
    </w:p>
    <w:p w14:paraId="36E10534" w14:textId="77777777" w:rsidR="00FF6962" w:rsidRDefault="00FF6962" w:rsidP="00FF6962">
      <w:pPr>
        <w:pStyle w:val="ListParagraph"/>
        <w:numPr>
          <w:ilvl w:val="1"/>
          <w:numId w:val="2"/>
        </w:numPr>
      </w:pPr>
      <w:r>
        <w:t>At times, no hearing date is given for oral decisions. Assume the hearing date and oral decision date were the same day (</w:t>
      </w:r>
      <w:r w:rsidRPr="00AC55FF">
        <w:rPr>
          <w:u w:val="single"/>
        </w:rPr>
        <w:t>in analysis, note this point</w:t>
      </w:r>
      <w:r>
        <w:t xml:space="preserve">) </w:t>
      </w:r>
    </w:p>
    <w:p w14:paraId="71915DC0" w14:textId="77777777" w:rsidR="00FF6962" w:rsidRDefault="00FF6962" w:rsidP="00FF6962">
      <w:pPr>
        <w:pStyle w:val="ListParagraph"/>
        <w:numPr>
          <w:ilvl w:val="1"/>
          <w:numId w:val="2"/>
        </w:numPr>
      </w:pPr>
      <w:r>
        <w:t xml:space="preserve">Do </w:t>
      </w:r>
      <w:r>
        <w:rPr>
          <w:b/>
          <w:u w:val="single"/>
        </w:rPr>
        <w:t xml:space="preserve">not </w:t>
      </w:r>
      <w:r>
        <w:t xml:space="preserve">include any other days </w:t>
      </w:r>
    </w:p>
    <w:p w14:paraId="70C681FD" w14:textId="77777777" w:rsidR="00FF6962" w:rsidRDefault="00FF6962" w:rsidP="00FF6962">
      <w:pPr>
        <w:pStyle w:val="ListParagraph"/>
        <w:numPr>
          <w:ilvl w:val="0"/>
          <w:numId w:val="2"/>
        </w:numPr>
      </w:pPr>
      <w:r w:rsidRPr="00082E3E">
        <w:rPr>
          <w:b/>
        </w:rPr>
        <w:t xml:space="preserve">Transfer from </w:t>
      </w:r>
      <w:r>
        <w:rPr>
          <w:b/>
        </w:rPr>
        <w:t>decision</w:t>
      </w:r>
      <w:r>
        <w:t xml:space="preserve">: Cut and paste or manually transfer </w:t>
      </w:r>
    </w:p>
    <w:p w14:paraId="0A75AED7" w14:textId="77777777" w:rsidR="00FF6962" w:rsidRPr="00082E3E" w:rsidRDefault="00FF6962" w:rsidP="00FF6962">
      <w:pPr>
        <w:pStyle w:val="ListParagraph"/>
        <w:numPr>
          <w:ilvl w:val="0"/>
          <w:numId w:val="2"/>
        </w:numPr>
      </w:pPr>
      <w:r w:rsidRPr="00082E3E">
        <w:rPr>
          <w:b/>
        </w:rPr>
        <w:t xml:space="preserve">Data </w:t>
      </w:r>
      <w:r>
        <w:rPr>
          <w:b/>
        </w:rPr>
        <w:t>v</w:t>
      </w:r>
      <w:r w:rsidRPr="00082E3E">
        <w:rPr>
          <w:b/>
        </w:rPr>
        <w:t>alidation</w:t>
      </w:r>
      <w:r>
        <w:t xml:space="preserve">: Allows anything </w:t>
      </w:r>
    </w:p>
    <w:p w14:paraId="5FC11F2F" w14:textId="77777777" w:rsidR="00FF6962" w:rsidRPr="00082E3E" w:rsidRDefault="00FF6962" w:rsidP="00FF6962">
      <w:pPr>
        <w:pStyle w:val="ListParagraph"/>
        <w:ind w:left="360"/>
      </w:pPr>
    </w:p>
    <w:p w14:paraId="0ED626F1" w14:textId="77777777" w:rsidR="00FF6962" w:rsidRDefault="00FF6962" w:rsidP="00FF6962">
      <w:pPr>
        <w:pStyle w:val="ListParagraph"/>
        <w:numPr>
          <w:ilvl w:val="0"/>
          <w:numId w:val="1"/>
        </w:numPr>
        <w:rPr>
          <w:u w:val="single"/>
        </w:rPr>
      </w:pPr>
      <w:r w:rsidRPr="00082E3E">
        <w:rPr>
          <w:u w:val="single"/>
        </w:rPr>
        <w:t xml:space="preserve">Days to issue </w:t>
      </w:r>
    </w:p>
    <w:p w14:paraId="48A0AF5C" w14:textId="77777777" w:rsidR="00FF6962" w:rsidRDefault="00FF6962" w:rsidP="00FF6962">
      <w:pPr>
        <w:rPr>
          <w:u w:val="single"/>
        </w:rPr>
      </w:pPr>
    </w:p>
    <w:p w14:paraId="57744505" w14:textId="77777777" w:rsidR="00FF6962" w:rsidRPr="00082E3E" w:rsidRDefault="00FF6962" w:rsidP="00FF6962">
      <w:pPr>
        <w:pStyle w:val="ListParagraph"/>
        <w:numPr>
          <w:ilvl w:val="0"/>
          <w:numId w:val="4"/>
        </w:numPr>
      </w:pPr>
      <w:r w:rsidRPr="00082E3E">
        <w:rPr>
          <w:b/>
        </w:rPr>
        <w:t>Include</w:t>
      </w:r>
      <w:r>
        <w:t>:</w:t>
      </w:r>
      <w:r w:rsidRPr="00F7431B">
        <w:t xml:space="preserve"> </w:t>
      </w:r>
      <w:r>
        <w:t>N</w:t>
      </w:r>
      <w:r w:rsidRPr="00E65803">
        <w:t>othing</w:t>
      </w:r>
    </w:p>
    <w:p w14:paraId="2288C089" w14:textId="77777777" w:rsidR="00FF6962" w:rsidRPr="00082E3E" w:rsidRDefault="00FF6962" w:rsidP="00FF6962">
      <w:pPr>
        <w:pStyle w:val="ListParagraph"/>
        <w:numPr>
          <w:ilvl w:val="0"/>
          <w:numId w:val="4"/>
        </w:numPr>
      </w:pPr>
      <w:r w:rsidRPr="00082E3E">
        <w:rPr>
          <w:b/>
        </w:rPr>
        <w:t>Using formula builder</w:t>
      </w:r>
      <w:r w:rsidRPr="00082E3E">
        <w:t>: DAYS (</w:t>
      </w:r>
      <w:proofErr w:type="spellStart"/>
      <w:r w:rsidRPr="00082E3E">
        <w:t>end_</w:t>
      </w:r>
      <w:proofErr w:type="gramStart"/>
      <w:r w:rsidRPr="00082E3E">
        <w:t>date,start</w:t>
      </w:r>
      <w:proofErr w:type="gramEnd"/>
      <w:r w:rsidRPr="00082E3E">
        <w:t>_date</w:t>
      </w:r>
      <w:proofErr w:type="spellEnd"/>
      <w:r w:rsidRPr="00082E3E">
        <w:t>)</w:t>
      </w:r>
    </w:p>
    <w:p w14:paraId="734F1AF0" w14:textId="77777777" w:rsidR="00FF6962" w:rsidRPr="00082E3E" w:rsidRDefault="00FF6962" w:rsidP="00FF6962">
      <w:pPr>
        <w:pStyle w:val="ListParagraph"/>
        <w:numPr>
          <w:ilvl w:val="0"/>
          <w:numId w:val="4"/>
        </w:numPr>
      </w:pPr>
      <w:r w:rsidRPr="00082E3E">
        <w:rPr>
          <w:b/>
        </w:rPr>
        <w:t>Data validation</w:t>
      </w:r>
      <w:r w:rsidRPr="00082E3E">
        <w:t xml:space="preserve">: </w:t>
      </w:r>
      <w:r>
        <w:t>A</w:t>
      </w:r>
      <w:r w:rsidRPr="00082E3E">
        <w:t xml:space="preserve">llows a numerical value </w:t>
      </w:r>
    </w:p>
    <w:p w14:paraId="3CC95ADB" w14:textId="77777777" w:rsidR="00FF6962" w:rsidRPr="00082E3E" w:rsidRDefault="00FF6962" w:rsidP="00FF6962">
      <w:pPr>
        <w:rPr>
          <w:u w:val="single"/>
        </w:rPr>
      </w:pPr>
    </w:p>
    <w:p w14:paraId="13AF4C2B" w14:textId="77777777" w:rsidR="00FF6962" w:rsidRDefault="00FF6962" w:rsidP="00FF6962">
      <w:pPr>
        <w:pStyle w:val="ListParagraph"/>
        <w:numPr>
          <w:ilvl w:val="0"/>
          <w:numId w:val="1"/>
        </w:numPr>
        <w:rPr>
          <w:u w:val="single"/>
        </w:rPr>
      </w:pPr>
      <w:r w:rsidRPr="00082E3E">
        <w:rPr>
          <w:u w:val="single"/>
        </w:rPr>
        <w:t>Judge</w:t>
      </w:r>
    </w:p>
    <w:p w14:paraId="4709C179" w14:textId="77777777" w:rsidR="00FF6962" w:rsidRDefault="00FF6962" w:rsidP="00FF6962">
      <w:pPr>
        <w:pStyle w:val="ListParagraph"/>
        <w:ind w:left="360"/>
        <w:rPr>
          <w:u w:val="single"/>
        </w:rPr>
      </w:pPr>
    </w:p>
    <w:p w14:paraId="5C500D1B" w14:textId="77777777" w:rsidR="00FF6962" w:rsidRDefault="00FF6962" w:rsidP="00FF6962">
      <w:pPr>
        <w:pStyle w:val="ListParagraph"/>
        <w:numPr>
          <w:ilvl w:val="0"/>
          <w:numId w:val="5"/>
        </w:numPr>
      </w:pPr>
      <w:r w:rsidRPr="003C335F">
        <w:rPr>
          <w:b/>
        </w:rPr>
        <w:t>Include</w:t>
      </w:r>
      <w:r w:rsidRPr="003C335F">
        <w:t>: Judge</w:t>
      </w:r>
      <w:r>
        <w:t>’s</w:t>
      </w:r>
      <w:r w:rsidRPr="003C335F">
        <w:t xml:space="preserve"> name </w:t>
      </w:r>
    </w:p>
    <w:p w14:paraId="0613AFF6" w14:textId="77777777" w:rsidR="00FF6962" w:rsidRPr="003C335F" w:rsidRDefault="00FF6962" w:rsidP="00FF6962">
      <w:pPr>
        <w:pStyle w:val="ListParagraph"/>
        <w:numPr>
          <w:ilvl w:val="0"/>
          <w:numId w:val="5"/>
        </w:numPr>
      </w:pPr>
      <w:r>
        <w:rPr>
          <w:b/>
        </w:rPr>
        <w:t>Transfer from decision</w:t>
      </w:r>
      <w:r w:rsidRPr="00F7431B">
        <w:t>:</w:t>
      </w:r>
      <w:r>
        <w:t xml:space="preserve"> Cut &amp; paste for the first time. Then enter name until Excel auto-populates</w:t>
      </w:r>
    </w:p>
    <w:p w14:paraId="3C521A1A" w14:textId="77777777" w:rsidR="00FF6962" w:rsidRDefault="00FF6962" w:rsidP="00FF6962">
      <w:pPr>
        <w:pStyle w:val="ListParagraph"/>
        <w:numPr>
          <w:ilvl w:val="0"/>
          <w:numId w:val="5"/>
        </w:numPr>
        <w:rPr>
          <w:b/>
        </w:rPr>
      </w:pPr>
      <w:r w:rsidRPr="003C335F">
        <w:rPr>
          <w:b/>
        </w:rPr>
        <w:t xml:space="preserve">Data validation: </w:t>
      </w:r>
      <w:r>
        <w:t xml:space="preserve">Allows </w:t>
      </w:r>
      <w:r w:rsidRPr="003C335F">
        <w:t>anything</w:t>
      </w:r>
      <w:r w:rsidRPr="003C335F">
        <w:rPr>
          <w:b/>
        </w:rPr>
        <w:t xml:space="preserve"> </w:t>
      </w:r>
    </w:p>
    <w:p w14:paraId="34C037F4" w14:textId="77777777" w:rsidR="00FF6962" w:rsidRDefault="00FF6962" w:rsidP="00FF6962">
      <w:pPr>
        <w:rPr>
          <w:b/>
        </w:rPr>
      </w:pPr>
    </w:p>
    <w:p w14:paraId="4D2F63AE" w14:textId="77777777" w:rsidR="00FF6962" w:rsidRPr="00317249" w:rsidRDefault="00FF6962" w:rsidP="00FF6962">
      <w:pPr>
        <w:pStyle w:val="ListParagraph"/>
        <w:numPr>
          <w:ilvl w:val="0"/>
          <w:numId w:val="1"/>
        </w:numPr>
        <w:rPr>
          <w:u w:val="single"/>
        </w:rPr>
      </w:pPr>
      <w:r>
        <w:rPr>
          <w:u w:val="single"/>
        </w:rPr>
        <w:t>Applicant</w:t>
      </w:r>
      <w:r w:rsidRPr="00317249">
        <w:rPr>
          <w:u w:val="single"/>
        </w:rPr>
        <w:t>/</w:t>
      </w:r>
      <w:r>
        <w:rPr>
          <w:u w:val="single"/>
        </w:rPr>
        <w:t>Appellant</w:t>
      </w:r>
      <w:r w:rsidRPr="00317249">
        <w:rPr>
          <w:u w:val="single"/>
        </w:rPr>
        <w:t>/Plaintiff</w:t>
      </w:r>
    </w:p>
    <w:p w14:paraId="2E0FF476" w14:textId="77777777" w:rsidR="00FF6962" w:rsidRDefault="00FF6962" w:rsidP="00FF6962">
      <w:pPr>
        <w:pStyle w:val="ListParagraph"/>
        <w:ind w:left="360"/>
      </w:pPr>
    </w:p>
    <w:p w14:paraId="35221C13" w14:textId="77777777" w:rsidR="00FF6962" w:rsidRDefault="00FF6962" w:rsidP="00FF6962">
      <w:pPr>
        <w:pStyle w:val="ListParagraph"/>
        <w:numPr>
          <w:ilvl w:val="1"/>
          <w:numId w:val="1"/>
        </w:numPr>
      </w:pPr>
      <w:r w:rsidRPr="00AF2929">
        <w:rPr>
          <w:b/>
        </w:rPr>
        <w:t>Include</w:t>
      </w:r>
      <w:r>
        <w:t>: Select from drop down list</w:t>
      </w:r>
    </w:p>
    <w:p w14:paraId="789BCA22" w14:textId="77777777" w:rsidR="00FF6962" w:rsidRDefault="00FF6962" w:rsidP="00FF6962">
      <w:pPr>
        <w:pStyle w:val="ListParagraph"/>
        <w:numPr>
          <w:ilvl w:val="2"/>
          <w:numId w:val="1"/>
        </w:numPr>
      </w:pPr>
      <w:r>
        <w:t xml:space="preserve">1 – Government </w:t>
      </w:r>
    </w:p>
    <w:p w14:paraId="0BA67443" w14:textId="77777777" w:rsidR="00FF6962" w:rsidRPr="00B74F31" w:rsidRDefault="00FF6962" w:rsidP="00FF6962">
      <w:pPr>
        <w:pStyle w:val="ListParagraph"/>
        <w:numPr>
          <w:ilvl w:val="3"/>
          <w:numId w:val="1"/>
        </w:numPr>
      </w:pPr>
      <w:r w:rsidRPr="00016A0A">
        <w:rPr>
          <w:u w:val="single"/>
        </w:rPr>
        <w:t>Include</w:t>
      </w:r>
      <w:r>
        <w:t xml:space="preserve">: municipal, provincial, federal government; board or agency or government association; sheriff; assessor; regulatory agency (e.g., college of dentists, physicians, </w:t>
      </w:r>
      <w:r w:rsidRPr="00C40DD3">
        <w:rPr>
          <w:i/>
        </w:rPr>
        <w:t>etc</w:t>
      </w:r>
      <w:r>
        <w:t>.)</w:t>
      </w:r>
    </w:p>
    <w:p w14:paraId="0BC6F633" w14:textId="77777777" w:rsidR="00FF6962" w:rsidRDefault="00FF6962" w:rsidP="00FF6962">
      <w:pPr>
        <w:pStyle w:val="ListParagraph"/>
        <w:numPr>
          <w:ilvl w:val="2"/>
          <w:numId w:val="1"/>
        </w:numPr>
      </w:pPr>
      <w:r>
        <w:t xml:space="preserve">2 – Society </w:t>
      </w:r>
    </w:p>
    <w:p w14:paraId="6ADFBD6B" w14:textId="77777777" w:rsidR="00FF6962" w:rsidRDefault="00FF6962" w:rsidP="00FF6962">
      <w:pPr>
        <w:pStyle w:val="ListParagraph"/>
        <w:numPr>
          <w:ilvl w:val="3"/>
          <w:numId w:val="1"/>
        </w:numPr>
      </w:pPr>
      <w:r w:rsidRPr="00016A0A">
        <w:rPr>
          <w:u w:val="single"/>
        </w:rPr>
        <w:t>Include</w:t>
      </w:r>
      <w:r>
        <w:t>: law society</w:t>
      </w:r>
    </w:p>
    <w:p w14:paraId="2472A93C" w14:textId="77777777" w:rsidR="00FF6962" w:rsidRPr="003132A0" w:rsidRDefault="00FF6962" w:rsidP="00FF6962">
      <w:pPr>
        <w:pStyle w:val="ListParagraph"/>
        <w:numPr>
          <w:ilvl w:val="3"/>
          <w:numId w:val="1"/>
        </w:numPr>
      </w:pPr>
      <w:r>
        <w:rPr>
          <w:u w:val="single"/>
        </w:rPr>
        <w:t xml:space="preserve">Does not </w:t>
      </w:r>
      <w:proofErr w:type="gramStart"/>
      <w:r>
        <w:rPr>
          <w:u w:val="single"/>
        </w:rPr>
        <w:t>include</w:t>
      </w:r>
      <w:r w:rsidRPr="003D2409">
        <w:t>:</w:t>
      </w:r>
      <w:proofErr w:type="gramEnd"/>
      <w:r>
        <w:t xml:space="preserve"> entities labeled as associations or societies </w:t>
      </w:r>
    </w:p>
    <w:p w14:paraId="5DD323E8" w14:textId="77777777" w:rsidR="00FF6962" w:rsidRDefault="00FF6962" w:rsidP="00FF6962">
      <w:pPr>
        <w:pStyle w:val="ListParagraph"/>
        <w:numPr>
          <w:ilvl w:val="2"/>
          <w:numId w:val="1"/>
        </w:numPr>
      </w:pPr>
      <w:r>
        <w:t>3 – Corporation</w:t>
      </w:r>
    </w:p>
    <w:p w14:paraId="08157591" w14:textId="77777777" w:rsidR="00FF6962" w:rsidRDefault="00FF6962" w:rsidP="00FF6962">
      <w:pPr>
        <w:pStyle w:val="ListParagraph"/>
        <w:numPr>
          <w:ilvl w:val="3"/>
          <w:numId w:val="1"/>
        </w:numPr>
      </w:pPr>
      <w:r w:rsidRPr="00016A0A">
        <w:rPr>
          <w:u w:val="single"/>
        </w:rPr>
        <w:t>Include</w:t>
      </w:r>
      <w:r>
        <w:t xml:space="preserve">: hospitals, unions, </w:t>
      </w:r>
      <w:proofErr w:type="spellStart"/>
      <w:r>
        <w:t>stratas</w:t>
      </w:r>
      <w:proofErr w:type="spellEnd"/>
      <w:r>
        <w:t>, associations, co-operatives, universities, ICBC, crown corporations, federations, established trusts, societies</w:t>
      </w:r>
    </w:p>
    <w:p w14:paraId="3A4BFFF0" w14:textId="77777777" w:rsidR="00FF6962" w:rsidRDefault="00FF6962" w:rsidP="00FF6962">
      <w:pPr>
        <w:pStyle w:val="ListParagraph"/>
        <w:numPr>
          <w:ilvl w:val="2"/>
          <w:numId w:val="1"/>
        </w:numPr>
      </w:pPr>
      <w:r>
        <w:t>4 – Individual</w:t>
      </w:r>
    </w:p>
    <w:p w14:paraId="10A65FE0" w14:textId="77777777" w:rsidR="00FF6962" w:rsidRDefault="00FF6962" w:rsidP="00FF6962">
      <w:pPr>
        <w:pStyle w:val="ListParagraph"/>
        <w:numPr>
          <w:ilvl w:val="3"/>
          <w:numId w:val="1"/>
        </w:numPr>
      </w:pPr>
      <w:r w:rsidRPr="00016A0A">
        <w:rPr>
          <w:u w:val="single"/>
        </w:rPr>
        <w:t>Include</w:t>
      </w:r>
      <w:r>
        <w:t>: representative plaintiffs; estates responding to claims from individual plaintiffs or the government; trustees</w:t>
      </w:r>
    </w:p>
    <w:p w14:paraId="59B8C501" w14:textId="77777777" w:rsidR="00FF6962" w:rsidRDefault="00FF6962" w:rsidP="00FF6962">
      <w:pPr>
        <w:pStyle w:val="ListParagraph"/>
        <w:ind w:left="2160"/>
        <w:rPr>
          <w:u w:val="single"/>
        </w:rPr>
      </w:pPr>
    </w:p>
    <w:p w14:paraId="206A8CC9" w14:textId="77777777" w:rsidR="00FF6962" w:rsidRPr="00BA5239" w:rsidRDefault="00FF6962" w:rsidP="00FF6962">
      <w:pPr>
        <w:pStyle w:val="ListParagraph"/>
        <w:ind w:left="2160"/>
      </w:pPr>
    </w:p>
    <w:p w14:paraId="32A7B132" w14:textId="77777777" w:rsidR="00FF6962" w:rsidRDefault="00FF6962" w:rsidP="00FF6962">
      <w:pPr>
        <w:pStyle w:val="ListParagraph"/>
        <w:numPr>
          <w:ilvl w:val="2"/>
          <w:numId w:val="1"/>
        </w:numPr>
      </w:pPr>
      <w:r>
        <w:lastRenderedPageBreak/>
        <w:t xml:space="preserve">5 – Aboriginal </w:t>
      </w:r>
    </w:p>
    <w:p w14:paraId="66458B27" w14:textId="77777777" w:rsidR="00FF6962" w:rsidRDefault="00FF6962" w:rsidP="00FF6962">
      <w:pPr>
        <w:pStyle w:val="ListParagraph"/>
        <w:numPr>
          <w:ilvl w:val="3"/>
          <w:numId w:val="1"/>
        </w:numPr>
      </w:pPr>
      <w:r w:rsidRPr="00016A0A">
        <w:rPr>
          <w:u w:val="single"/>
        </w:rPr>
        <w:t>Include</w:t>
      </w:r>
      <w:r w:rsidRPr="00016A0A">
        <w:t>: Indigenous</w:t>
      </w:r>
      <w:r>
        <w:t xml:space="preserve"> individuals (if clear); Indigenous bands; representative Indigenous individuals who represent an Indigenous band, e.g., a chief or council member </w:t>
      </w:r>
    </w:p>
    <w:p w14:paraId="14F835A8" w14:textId="77777777" w:rsidR="00FF6962" w:rsidRDefault="00FF6962" w:rsidP="00FF6962">
      <w:pPr>
        <w:pStyle w:val="ListParagraph"/>
        <w:numPr>
          <w:ilvl w:val="2"/>
          <w:numId w:val="1"/>
        </w:numPr>
      </w:pPr>
      <w:r>
        <w:t xml:space="preserve">6 – Other </w:t>
      </w:r>
    </w:p>
    <w:p w14:paraId="112F2362" w14:textId="77777777" w:rsidR="00FF6962" w:rsidRDefault="00FF6962" w:rsidP="00FF6962">
      <w:pPr>
        <w:pStyle w:val="ListParagraph"/>
        <w:numPr>
          <w:ilvl w:val="3"/>
          <w:numId w:val="1"/>
        </w:numPr>
      </w:pPr>
      <w:r w:rsidRPr="00016A0A">
        <w:rPr>
          <w:u w:val="single"/>
        </w:rPr>
        <w:t>Include</w:t>
      </w:r>
      <w:r>
        <w:t xml:space="preserve">: Any combination of the above; plaintiff’s carrying on business as; bankruptcy trustee; an entity that does not fit into another category; political parties </w:t>
      </w:r>
    </w:p>
    <w:p w14:paraId="586D26AA" w14:textId="77777777" w:rsidR="00FF6962" w:rsidRDefault="00FF6962" w:rsidP="00FF6962">
      <w:pPr>
        <w:pStyle w:val="ListParagraph"/>
        <w:numPr>
          <w:ilvl w:val="2"/>
          <w:numId w:val="1"/>
        </w:numPr>
      </w:pPr>
      <w:r>
        <w:t>7 – None</w:t>
      </w:r>
    </w:p>
    <w:p w14:paraId="6E712D35" w14:textId="77777777" w:rsidR="00FF6962" w:rsidRDefault="00FF6962" w:rsidP="00FF6962">
      <w:pPr>
        <w:pStyle w:val="ListParagraph"/>
        <w:numPr>
          <w:ilvl w:val="3"/>
          <w:numId w:val="1"/>
        </w:numPr>
      </w:pPr>
      <w:r w:rsidRPr="00016A0A">
        <w:rPr>
          <w:u w:val="single"/>
        </w:rPr>
        <w:t>Include</w:t>
      </w:r>
      <w:r w:rsidRPr="003132A0">
        <w:t>:</w:t>
      </w:r>
      <w:r w:rsidRPr="004E6881">
        <w:t xml:space="preserve"> </w:t>
      </w:r>
      <w:r w:rsidRPr="00333CCC">
        <w:t>No plaintiff/applicant or respondent/defendant</w:t>
      </w:r>
    </w:p>
    <w:p w14:paraId="06E04836" w14:textId="77777777" w:rsidR="00FF6962" w:rsidRDefault="00FF6962" w:rsidP="00FF6962">
      <w:pPr>
        <w:pStyle w:val="ListParagraph"/>
        <w:numPr>
          <w:ilvl w:val="1"/>
          <w:numId w:val="1"/>
        </w:numPr>
      </w:pPr>
      <w:r w:rsidRPr="00AF2929">
        <w:rPr>
          <w:b/>
        </w:rPr>
        <w:t>Data validation</w:t>
      </w:r>
      <w:r>
        <w:t xml:space="preserve">: only allows the list </w:t>
      </w:r>
    </w:p>
    <w:p w14:paraId="653F0021" w14:textId="77777777" w:rsidR="00FF6962" w:rsidRDefault="00FF6962" w:rsidP="00FF6962">
      <w:pPr>
        <w:pStyle w:val="ListParagraph"/>
        <w:numPr>
          <w:ilvl w:val="1"/>
          <w:numId w:val="1"/>
        </w:numPr>
      </w:pPr>
      <w:r>
        <w:rPr>
          <w:b/>
        </w:rPr>
        <w:t>Notes</w:t>
      </w:r>
      <w:r w:rsidRPr="00317249">
        <w:t>:</w:t>
      </w:r>
    </w:p>
    <w:p w14:paraId="3CF4DAE3" w14:textId="77777777" w:rsidR="00FF6962" w:rsidRPr="00317249" w:rsidRDefault="00FF6962" w:rsidP="00FF6962">
      <w:pPr>
        <w:pStyle w:val="ListParagraph"/>
        <w:numPr>
          <w:ilvl w:val="2"/>
          <w:numId w:val="1"/>
        </w:numPr>
      </w:pPr>
      <w:r w:rsidRPr="00317249">
        <w:t xml:space="preserve">Code using the style of </w:t>
      </w:r>
      <w:r>
        <w:t>cause</w:t>
      </w:r>
      <w:r w:rsidRPr="00317249">
        <w:t xml:space="preserve"> for civil and family </w:t>
      </w:r>
      <w:r>
        <w:t>proceedings</w:t>
      </w:r>
    </w:p>
    <w:p w14:paraId="187E1BB2" w14:textId="77777777" w:rsidR="00FF6962" w:rsidRPr="00317249" w:rsidRDefault="00FF6962" w:rsidP="00FF6962">
      <w:pPr>
        <w:pStyle w:val="ListParagraph"/>
        <w:numPr>
          <w:ilvl w:val="2"/>
          <w:numId w:val="1"/>
        </w:numPr>
      </w:pPr>
      <w:r w:rsidRPr="00317249">
        <w:t xml:space="preserve">Code for the moving party in </w:t>
      </w:r>
      <w:r>
        <w:t xml:space="preserve">criminal, </w:t>
      </w:r>
      <w:r w:rsidRPr="00317249">
        <w:t>bankruptcy</w:t>
      </w:r>
      <w:r>
        <w:t xml:space="preserve">, and </w:t>
      </w:r>
      <w:r w:rsidRPr="00317249">
        <w:t xml:space="preserve">creditor </w:t>
      </w:r>
      <w:r>
        <w:t>proceedings (if clear)</w:t>
      </w:r>
      <w:r w:rsidRPr="00317249">
        <w:t xml:space="preserve"> </w:t>
      </w:r>
    </w:p>
    <w:p w14:paraId="38F93E5A" w14:textId="77777777" w:rsidR="00FF6962" w:rsidRPr="00317249" w:rsidRDefault="00FF6962" w:rsidP="00FF6962">
      <w:pPr>
        <w:pStyle w:val="ListParagraph"/>
        <w:numPr>
          <w:ilvl w:val="2"/>
          <w:numId w:val="1"/>
        </w:numPr>
      </w:pPr>
      <w:r w:rsidRPr="00317249">
        <w:t>When two actions are combined, combine the plaintiff and defendants when coding</w:t>
      </w:r>
      <w:r>
        <w:t xml:space="preserve">; </w:t>
      </w:r>
      <w:r w:rsidRPr="00317249">
        <w:t xml:space="preserve">if they </w:t>
      </w:r>
      <w:r>
        <w:t>do not</w:t>
      </w:r>
      <w:r w:rsidRPr="00317249">
        <w:t xml:space="preserve"> match, use other </w:t>
      </w:r>
    </w:p>
    <w:p w14:paraId="4CD9CF7F" w14:textId="77777777" w:rsidR="00FF6962" w:rsidRPr="003132A0" w:rsidRDefault="00FF6962" w:rsidP="00FF6962">
      <w:pPr>
        <w:pStyle w:val="ListParagraph"/>
        <w:numPr>
          <w:ilvl w:val="2"/>
          <w:numId w:val="1"/>
        </w:numPr>
      </w:pPr>
      <w:r w:rsidRPr="00317249">
        <w:t>Combine third parties and defendants</w:t>
      </w:r>
      <w:r>
        <w:t xml:space="preserve">; </w:t>
      </w:r>
      <w:r w:rsidRPr="00317249">
        <w:t xml:space="preserve">if they </w:t>
      </w:r>
      <w:r>
        <w:t>do not</w:t>
      </w:r>
      <w:r w:rsidRPr="00317249">
        <w:t xml:space="preserve"> match, use other</w:t>
      </w:r>
    </w:p>
    <w:p w14:paraId="5AFA1BF1" w14:textId="77777777" w:rsidR="00FF6962" w:rsidRDefault="00FF6962" w:rsidP="00FF6962">
      <w:pPr>
        <w:pStyle w:val="ListParagraph"/>
      </w:pPr>
    </w:p>
    <w:p w14:paraId="480EE077" w14:textId="77777777" w:rsidR="00FF6962" w:rsidRPr="00317249" w:rsidRDefault="00FF6962" w:rsidP="00FF6962">
      <w:pPr>
        <w:pStyle w:val="ListParagraph"/>
        <w:numPr>
          <w:ilvl w:val="0"/>
          <w:numId w:val="1"/>
        </w:numPr>
        <w:rPr>
          <w:u w:val="single"/>
        </w:rPr>
      </w:pPr>
      <w:r w:rsidRPr="00317249">
        <w:rPr>
          <w:u w:val="single"/>
        </w:rPr>
        <w:t xml:space="preserve">Respondent/Defendant </w:t>
      </w:r>
    </w:p>
    <w:p w14:paraId="7DC60EFE" w14:textId="77777777" w:rsidR="00FF6962" w:rsidRDefault="00FF6962" w:rsidP="00FF6962">
      <w:pPr>
        <w:pStyle w:val="ListParagraph"/>
        <w:ind w:left="360"/>
      </w:pPr>
    </w:p>
    <w:p w14:paraId="323A1757" w14:textId="77777777" w:rsidR="00FF6962" w:rsidRDefault="00FF6962" w:rsidP="00FF6962">
      <w:pPr>
        <w:pStyle w:val="ListParagraph"/>
        <w:numPr>
          <w:ilvl w:val="1"/>
          <w:numId w:val="1"/>
        </w:numPr>
      </w:pPr>
      <w:r w:rsidRPr="00AF2929">
        <w:rPr>
          <w:b/>
        </w:rPr>
        <w:t>Include</w:t>
      </w:r>
      <w:r>
        <w:t>: Select from drop down list</w:t>
      </w:r>
    </w:p>
    <w:p w14:paraId="799E4230" w14:textId="77777777" w:rsidR="00FF6962" w:rsidRDefault="00FF6962" w:rsidP="00FF6962">
      <w:pPr>
        <w:pStyle w:val="ListParagraph"/>
        <w:numPr>
          <w:ilvl w:val="2"/>
          <w:numId w:val="1"/>
        </w:numPr>
      </w:pPr>
      <w:r>
        <w:t xml:space="preserve">1 – Government </w:t>
      </w:r>
    </w:p>
    <w:p w14:paraId="475E269F" w14:textId="77777777" w:rsidR="00FF6962" w:rsidRPr="00B74F31" w:rsidRDefault="00FF6962" w:rsidP="00FF6962">
      <w:pPr>
        <w:pStyle w:val="ListParagraph"/>
        <w:numPr>
          <w:ilvl w:val="3"/>
          <w:numId w:val="1"/>
        </w:numPr>
      </w:pPr>
      <w:r w:rsidRPr="00016A0A">
        <w:rPr>
          <w:u w:val="single"/>
        </w:rPr>
        <w:t>Include</w:t>
      </w:r>
      <w:r>
        <w:t xml:space="preserve">: municipal, provincial, federal government; board or agency or government association; sheriff; assessor; regulatory agency (e.g., college of dentists, physicians, </w:t>
      </w:r>
      <w:r w:rsidRPr="00C40DD3">
        <w:rPr>
          <w:i/>
        </w:rPr>
        <w:t>etc</w:t>
      </w:r>
      <w:r>
        <w:t>.)</w:t>
      </w:r>
    </w:p>
    <w:p w14:paraId="01FC6CEB" w14:textId="77777777" w:rsidR="00FF6962" w:rsidRDefault="00FF6962" w:rsidP="00FF6962">
      <w:pPr>
        <w:pStyle w:val="ListParagraph"/>
        <w:numPr>
          <w:ilvl w:val="2"/>
          <w:numId w:val="1"/>
        </w:numPr>
      </w:pPr>
      <w:r>
        <w:t xml:space="preserve">2 – Society </w:t>
      </w:r>
    </w:p>
    <w:p w14:paraId="4BEB2DF7" w14:textId="77777777" w:rsidR="00FF6962" w:rsidRDefault="00FF6962" w:rsidP="00FF6962">
      <w:pPr>
        <w:pStyle w:val="ListParagraph"/>
        <w:numPr>
          <w:ilvl w:val="3"/>
          <w:numId w:val="1"/>
        </w:numPr>
      </w:pPr>
      <w:r w:rsidRPr="00016A0A">
        <w:rPr>
          <w:u w:val="single"/>
        </w:rPr>
        <w:t>Include</w:t>
      </w:r>
      <w:r>
        <w:t>: law society</w:t>
      </w:r>
    </w:p>
    <w:p w14:paraId="184F3839" w14:textId="77777777" w:rsidR="00FF6962" w:rsidRPr="003132A0" w:rsidRDefault="00FF6962" w:rsidP="00FF6962">
      <w:pPr>
        <w:pStyle w:val="ListParagraph"/>
        <w:numPr>
          <w:ilvl w:val="3"/>
          <w:numId w:val="1"/>
        </w:numPr>
      </w:pPr>
      <w:r>
        <w:rPr>
          <w:u w:val="single"/>
        </w:rPr>
        <w:t xml:space="preserve">Does not </w:t>
      </w:r>
      <w:proofErr w:type="gramStart"/>
      <w:r>
        <w:rPr>
          <w:u w:val="single"/>
        </w:rPr>
        <w:t>include</w:t>
      </w:r>
      <w:r w:rsidRPr="003D2409">
        <w:t>:</w:t>
      </w:r>
      <w:proofErr w:type="gramEnd"/>
      <w:r>
        <w:t xml:space="preserve"> entities labeled as associations or societies </w:t>
      </w:r>
    </w:p>
    <w:p w14:paraId="322CA4DF" w14:textId="77777777" w:rsidR="00FF6962" w:rsidRDefault="00FF6962" w:rsidP="00FF6962">
      <w:pPr>
        <w:pStyle w:val="ListParagraph"/>
        <w:numPr>
          <w:ilvl w:val="2"/>
          <w:numId w:val="1"/>
        </w:numPr>
      </w:pPr>
      <w:r>
        <w:t>3 – Corporation</w:t>
      </w:r>
    </w:p>
    <w:p w14:paraId="75BDC165" w14:textId="77777777" w:rsidR="00FF6962" w:rsidRDefault="00FF6962" w:rsidP="00FF6962">
      <w:pPr>
        <w:pStyle w:val="ListParagraph"/>
        <w:numPr>
          <w:ilvl w:val="3"/>
          <w:numId w:val="1"/>
        </w:numPr>
      </w:pPr>
      <w:r w:rsidRPr="00016A0A">
        <w:rPr>
          <w:u w:val="single"/>
        </w:rPr>
        <w:t>Include</w:t>
      </w:r>
      <w:r>
        <w:t xml:space="preserve">: hospitals, unions, </w:t>
      </w:r>
      <w:proofErr w:type="spellStart"/>
      <w:r>
        <w:t>stratas</w:t>
      </w:r>
      <w:proofErr w:type="spellEnd"/>
      <w:r>
        <w:t>, associations, co-operatives, universities, ICBC, crown corporations, federations, established trusts, societies</w:t>
      </w:r>
    </w:p>
    <w:p w14:paraId="0BB13D5A" w14:textId="77777777" w:rsidR="00FF6962" w:rsidRDefault="00FF6962" w:rsidP="00FF6962">
      <w:pPr>
        <w:pStyle w:val="ListParagraph"/>
        <w:numPr>
          <w:ilvl w:val="2"/>
          <w:numId w:val="1"/>
        </w:numPr>
      </w:pPr>
      <w:r>
        <w:t>4 – Individual</w:t>
      </w:r>
    </w:p>
    <w:p w14:paraId="298B4A56" w14:textId="77777777" w:rsidR="00FF6962" w:rsidRPr="00BA5239" w:rsidRDefault="00FF6962" w:rsidP="00FF6962">
      <w:pPr>
        <w:pStyle w:val="ListParagraph"/>
        <w:numPr>
          <w:ilvl w:val="3"/>
          <w:numId w:val="1"/>
        </w:numPr>
      </w:pPr>
      <w:r w:rsidRPr="00016A0A">
        <w:rPr>
          <w:u w:val="single"/>
        </w:rPr>
        <w:t>Include</w:t>
      </w:r>
      <w:r>
        <w:t>: representative plaintiffs; estates responding to claims from individual plaintiffs or the government; trustees</w:t>
      </w:r>
    </w:p>
    <w:p w14:paraId="5FAF9843" w14:textId="77777777" w:rsidR="00FF6962" w:rsidRDefault="00FF6962" w:rsidP="00FF6962">
      <w:pPr>
        <w:pStyle w:val="ListParagraph"/>
        <w:numPr>
          <w:ilvl w:val="2"/>
          <w:numId w:val="1"/>
        </w:numPr>
      </w:pPr>
      <w:r>
        <w:t xml:space="preserve">5 – Aboriginal </w:t>
      </w:r>
    </w:p>
    <w:p w14:paraId="6E712611" w14:textId="77777777" w:rsidR="00FF6962" w:rsidRDefault="00FF6962" w:rsidP="00FF6962">
      <w:pPr>
        <w:pStyle w:val="ListParagraph"/>
        <w:numPr>
          <w:ilvl w:val="3"/>
          <w:numId w:val="1"/>
        </w:numPr>
      </w:pPr>
      <w:r w:rsidRPr="00016A0A">
        <w:rPr>
          <w:u w:val="single"/>
        </w:rPr>
        <w:t>Include</w:t>
      </w:r>
      <w:r w:rsidRPr="00016A0A">
        <w:t>: Indigenous</w:t>
      </w:r>
      <w:r>
        <w:t xml:space="preserve"> individuals (if clear); Indigenous bands; representative Indigenous individuals who represent an Indigenous band, e.g., a chief or council member </w:t>
      </w:r>
    </w:p>
    <w:p w14:paraId="05CE5151" w14:textId="77777777" w:rsidR="00FF6962" w:rsidRDefault="00FF6962" w:rsidP="00FF6962">
      <w:pPr>
        <w:pStyle w:val="ListParagraph"/>
        <w:numPr>
          <w:ilvl w:val="2"/>
          <w:numId w:val="1"/>
        </w:numPr>
      </w:pPr>
      <w:r>
        <w:t xml:space="preserve">6 – Other </w:t>
      </w:r>
    </w:p>
    <w:p w14:paraId="57123CB5" w14:textId="77777777" w:rsidR="00FF6962" w:rsidRDefault="00FF6962" w:rsidP="00FF6962">
      <w:pPr>
        <w:pStyle w:val="ListParagraph"/>
        <w:numPr>
          <w:ilvl w:val="3"/>
          <w:numId w:val="1"/>
        </w:numPr>
      </w:pPr>
      <w:r w:rsidRPr="00016A0A">
        <w:rPr>
          <w:u w:val="single"/>
        </w:rPr>
        <w:t>Include</w:t>
      </w:r>
      <w:r>
        <w:t xml:space="preserve">: Any combination of the above; plaintiff’s carrying on business as; bankruptcy trustee; an entity that does not fit into another category; political parties </w:t>
      </w:r>
    </w:p>
    <w:p w14:paraId="71AFD301" w14:textId="77777777" w:rsidR="00FF6962" w:rsidRDefault="00FF6962" w:rsidP="00FF6962">
      <w:pPr>
        <w:pStyle w:val="ListParagraph"/>
        <w:numPr>
          <w:ilvl w:val="2"/>
          <w:numId w:val="1"/>
        </w:numPr>
      </w:pPr>
      <w:r>
        <w:t>7 – None</w:t>
      </w:r>
    </w:p>
    <w:p w14:paraId="013EB2BF" w14:textId="77777777" w:rsidR="00FF6962" w:rsidRDefault="00FF6962" w:rsidP="00FF6962">
      <w:pPr>
        <w:pStyle w:val="ListParagraph"/>
        <w:numPr>
          <w:ilvl w:val="3"/>
          <w:numId w:val="1"/>
        </w:numPr>
      </w:pPr>
      <w:r w:rsidRPr="00016A0A">
        <w:rPr>
          <w:u w:val="single"/>
        </w:rPr>
        <w:t>Include</w:t>
      </w:r>
      <w:r w:rsidRPr="003132A0">
        <w:t>:</w:t>
      </w:r>
      <w:r w:rsidRPr="004E6881">
        <w:t xml:space="preserve"> </w:t>
      </w:r>
      <w:r w:rsidRPr="00333CCC">
        <w:t>No plaintiff/applicant or respondent/defendant</w:t>
      </w:r>
    </w:p>
    <w:p w14:paraId="5D5BF3B8" w14:textId="77777777" w:rsidR="00FF6962" w:rsidRDefault="00FF6962" w:rsidP="00FF6962">
      <w:pPr>
        <w:pStyle w:val="ListParagraph"/>
        <w:numPr>
          <w:ilvl w:val="1"/>
          <w:numId w:val="1"/>
        </w:numPr>
      </w:pPr>
      <w:r w:rsidRPr="00AF2929">
        <w:rPr>
          <w:b/>
        </w:rPr>
        <w:t>Data validation</w:t>
      </w:r>
      <w:r>
        <w:t xml:space="preserve">: only allows the list </w:t>
      </w:r>
    </w:p>
    <w:p w14:paraId="2BA1CBBD" w14:textId="77777777" w:rsidR="00FF6962" w:rsidRDefault="00FF6962" w:rsidP="00FF6962">
      <w:pPr>
        <w:pStyle w:val="ListParagraph"/>
        <w:numPr>
          <w:ilvl w:val="1"/>
          <w:numId w:val="1"/>
        </w:numPr>
      </w:pPr>
      <w:r>
        <w:rPr>
          <w:b/>
        </w:rPr>
        <w:lastRenderedPageBreak/>
        <w:t>Notes</w:t>
      </w:r>
      <w:r w:rsidRPr="00317249">
        <w:t>:</w:t>
      </w:r>
    </w:p>
    <w:p w14:paraId="7911D431" w14:textId="77777777" w:rsidR="00FF6962" w:rsidRPr="00317249" w:rsidRDefault="00FF6962" w:rsidP="00FF6962">
      <w:pPr>
        <w:pStyle w:val="ListParagraph"/>
        <w:numPr>
          <w:ilvl w:val="2"/>
          <w:numId w:val="1"/>
        </w:numPr>
      </w:pPr>
      <w:r w:rsidRPr="00317249">
        <w:t xml:space="preserve">Code using the style of </w:t>
      </w:r>
      <w:r>
        <w:t>cause</w:t>
      </w:r>
      <w:r w:rsidRPr="00317249">
        <w:t xml:space="preserve"> for civil and family </w:t>
      </w:r>
      <w:r>
        <w:t>proceedings</w:t>
      </w:r>
    </w:p>
    <w:p w14:paraId="3C066765" w14:textId="77777777" w:rsidR="00FF6962" w:rsidRPr="00317249" w:rsidRDefault="00FF6962" w:rsidP="00FF6962">
      <w:pPr>
        <w:pStyle w:val="ListParagraph"/>
        <w:numPr>
          <w:ilvl w:val="2"/>
          <w:numId w:val="1"/>
        </w:numPr>
      </w:pPr>
      <w:r w:rsidRPr="00317249">
        <w:t xml:space="preserve">Code for the moving party in </w:t>
      </w:r>
      <w:r>
        <w:t xml:space="preserve">criminal, </w:t>
      </w:r>
      <w:r w:rsidRPr="00317249">
        <w:t>bankruptcy</w:t>
      </w:r>
      <w:r>
        <w:t xml:space="preserve">, and </w:t>
      </w:r>
      <w:r w:rsidRPr="00317249">
        <w:t xml:space="preserve">creditor </w:t>
      </w:r>
      <w:r>
        <w:t>proceedings (if clear)</w:t>
      </w:r>
      <w:r w:rsidRPr="00317249">
        <w:t xml:space="preserve"> </w:t>
      </w:r>
    </w:p>
    <w:p w14:paraId="5CB95073" w14:textId="77777777" w:rsidR="00FF6962" w:rsidRPr="00317249" w:rsidRDefault="00FF6962" w:rsidP="00FF6962">
      <w:pPr>
        <w:pStyle w:val="ListParagraph"/>
        <w:numPr>
          <w:ilvl w:val="2"/>
          <w:numId w:val="1"/>
        </w:numPr>
      </w:pPr>
      <w:r w:rsidRPr="00317249">
        <w:t>When two actions are combined, combine the plaintiff and defendants when coding</w:t>
      </w:r>
      <w:r>
        <w:t xml:space="preserve">; </w:t>
      </w:r>
      <w:r w:rsidRPr="00317249">
        <w:t xml:space="preserve">if they </w:t>
      </w:r>
      <w:r>
        <w:t>do not</w:t>
      </w:r>
      <w:r w:rsidRPr="00317249">
        <w:t xml:space="preserve"> match, use other </w:t>
      </w:r>
    </w:p>
    <w:p w14:paraId="4C5045E9" w14:textId="77777777" w:rsidR="00FF6962" w:rsidRPr="003132A0" w:rsidRDefault="00FF6962" w:rsidP="00FF6962">
      <w:pPr>
        <w:pStyle w:val="ListParagraph"/>
        <w:numPr>
          <w:ilvl w:val="2"/>
          <w:numId w:val="1"/>
        </w:numPr>
      </w:pPr>
      <w:r w:rsidRPr="00317249">
        <w:t>Combine third parties and defendants</w:t>
      </w:r>
      <w:r>
        <w:t xml:space="preserve">; </w:t>
      </w:r>
      <w:r w:rsidRPr="00317249">
        <w:t xml:space="preserve">if they </w:t>
      </w:r>
      <w:r>
        <w:t>do not</w:t>
      </w:r>
      <w:r w:rsidRPr="00317249">
        <w:t xml:space="preserve"> match, use other</w:t>
      </w:r>
    </w:p>
    <w:p w14:paraId="3E96D855" w14:textId="77777777" w:rsidR="00FF6962" w:rsidRDefault="00FF6962" w:rsidP="00FF6962">
      <w:pPr>
        <w:pStyle w:val="ListParagraph"/>
        <w:ind w:left="360"/>
      </w:pPr>
    </w:p>
    <w:p w14:paraId="3BF602CE" w14:textId="77777777" w:rsidR="00FF6962" w:rsidRPr="00317249" w:rsidRDefault="00FF6962" w:rsidP="00FF6962">
      <w:pPr>
        <w:pStyle w:val="ListParagraph"/>
        <w:numPr>
          <w:ilvl w:val="0"/>
          <w:numId w:val="1"/>
        </w:numPr>
        <w:rPr>
          <w:u w:val="single"/>
        </w:rPr>
      </w:pPr>
      <w:r w:rsidRPr="00317249">
        <w:rPr>
          <w:u w:val="single"/>
        </w:rPr>
        <w:t>Self-Rep</w:t>
      </w:r>
    </w:p>
    <w:p w14:paraId="67D66F14" w14:textId="77777777" w:rsidR="00FF6962" w:rsidRDefault="00FF6962" w:rsidP="00FF6962">
      <w:pPr>
        <w:pStyle w:val="ListParagraph"/>
        <w:ind w:left="360"/>
      </w:pPr>
    </w:p>
    <w:p w14:paraId="28702EBB" w14:textId="77777777" w:rsidR="00FF6962" w:rsidRDefault="00FF6962" w:rsidP="00FF6962">
      <w:pPr>
        <w:pStyle w:val="ListParagraph"/>
        <w:numPr>
          <w:ilvl w:val="0"/>
          <w:numId w:val="2"/>
        </w:numPr>
      </w:pPr>
      <w:r w:rsidRPr="00082E3E">
        <w:rPr>
          <w:b/>
        </w:rPr>
        <w:t>Include</w:t>
      </w:r>
      <w:r>
        <w:t xml:space="preserve">: Select from drop down list </w:t>
      </w:r>
    </w:p>
    <w:p w14:paraId="72BD74F4" w14:textId="77777777" w:rsidR="00FF6962" w:rsidRDefault="00FF6962" w:rsidP="00FF6962">
      <w:pPr>
        <w:pStyle w:val="ListParagraph"/>
        <w:numPr>
          <w:ilvl w:val="1"/>
          <w:numId w:val="2"/>
        </w:numPr>
      </w:pPr>
      <w:r w:rsidRPr="003C335F">
        <w:t>1 – No – All parties represented</w:t>
      </w:r>
    </w:p>
    <w:p w14:paraId="693C973E" w14:textId="77777777" w:rsidR="00FF6962" w:rsidRPr="003C335F" w:rsidRDefault="00FF6962" w:rsidP="00FF6962">
      <w:pPr>
        <w:pStyle w:val="ListParagraph"/>
        <w:numPr>
          <w:ilvl w:val="2"/>
          <w:numId w:val="2"/>
        </w:numPr>
      </w:pPr>
      <w:r w:rsidRPr="00333CCC">
        <w:rPr>
          <w:u w:val="single"/>
        </w:rPr>
        <w:t>Include</w:t>
      </w:r>
      <w:r w:rsidRPr="003C335F">
        <w:t>: no parties self</w:t>
      </w:r>
      <w:r>
        <w:t>-</w:t>
      </w:r>
      <w:r w:rsidRPr="003C335F">
        <w:t>rep</w:t>
      </w:r>
      <w:r>
        <w:t xml:space="preserve"> (even if one party does not attend) </w:t>
      </w:r>
    </w:p>
    <w:p w14:paraId="54832739" w14:textId="77777777" w:rsidR="00FF6962" w:rsidRDefault="00FF6962" w:rsidP="00FF6962">
      <w:pPr>
        <w:pStyle w:val="ListParagraph"/>
        <w:numPr>
          <w:ilvl w:val="1"/>
          <w:numId w:val="7"/>
        </w:numPr>
      </w:pPr>
      <w:r>
        <w:t xml:space="preserve">2 – </w:t>
      </w:r>
      <w:proofErr w:type="gramStart"/>
      <w:r>
        <w:t>One self</w:t>
      </w:r>
      <w:proofErr w:type="gramEnd"/>
      <w:r>
        <w:t xml:space="preserve"> rep</w:t>
      </w:r>
    </w:p>
    <w:p w14:paraId="46849FA8" w14:textId="77777777" w:rsidR="00FF6962" w:rsidRDefault="00FF6962" w:rsidP="00FF6962">
      <w:pPr>
        <w:pStyle w:val="ListParagraph"/>
        <w:numPr>
          <w:ilvl w:val="2"/>
          <w:numId w:val="7"/>
        </w:numPr>
      </w:pPr>
      <w:r w:rsidRPr="00333CCC">
        <w:rPr>
          <w:u w:val="single"/>
        </w:rPr>
        <w:t>Include</w:t>
      </w:r>
      <w:r>
        <w:t>: one party is self-rep</w:t>
      </w:r>
    </w:p>
    <w:p w14:paraId="68EDC3B9" w14:textId="77777777" w:rsidR="00FF6962" w:rsidRDefault="00FF6962" w:rsidP="00FF6962">
      <w:pPr>
        <w:pStyle w:val="ListParagraph"/>
        <w:numPr>
          <w:ilvl w:val="1"/>
          <w:numId w:val="7"/>
        </w:numPr>
      </w:pPr>
      <w:r>
        <w:t>3 – All self rep</w:t>
      </w:r>
    </w:p>
    <w:p w14:paraId="047A8C4B" w14:textId="77777777" w:rsidR="00FF6962" w:rsidRDefault="00FF6962" w:rsidP="00FF6962">
      <w:pPr>
        <w:pStyle w:val="ListParagraph"/>
        <w:numPr>
          <w:ilvl w:val="2"/>
          <w:numId w:val="7"/>
        </w:numPr>
      </w:pPr>
      <w:r w:rsidRPr="00333CCC">
        <w:rPr>
          <w:u w:val="single"/>
        </w:rPr>
        <w:t>Include</w:t>
      </w:r>
      <w:r>
        <w:t>: both parties are self-rep</w:t>
      </w:r>
    </w:p>
    <w:p w14:paraId="6C64C4ED" w14:textId="77777777" w:rsidR="00FF6962" w:rsidRDefault="00FF6962" w:rsidP="00FF6962">
      <w:pPr>
        <w:pStyle w:val="ListParagraph"/>
        <w:numPr>
          <w:ilvl w:val="1"/>
          <w:numId w:val="7"/>
        </w:numPr>
      </w:pPr>
      <w:r>
        <w:t>4 – Other</w:t>
      </w:r>
    </w:p>
    <w:p w14:paraId="70E3B453" w14:textId="77777777" w:rsidR="00FF6962" w:rsidRDefault="00FF6962" w:rsidP="00FF6962">
      <w:pPr>
        <w:pStyle w:val="ListParagraph"/>
        <w:numPr>
          <w:ilvl w:val="2"/>
          <w:numId w:val="7"/>
        </w:numPr>
      </w:pPr>
      <w:r w:rsidRPr="00333CCC">
        <w:rPr>
          <w:u w:val="single"/>
        </w:rPr>
        <w:t>Include</w:t>
      </w:r>
      <w:r>
        <w:t xml:space="preserve">: More than one self-rep, but some parties have counsel </w:t>
      </w:r>
    </w:p>
    <w:p w14:paraId="6A89DAA5" w14:textId="77777777" w:rsidR="00FF6962" w:rsidRDefault="00FF6962" w:rsidP="00FF6962">
      <w:pPr>
        <w:pStyle w:val="ListParagraph"/>
        <w:numPr>
          <w:ilvl w:val="1"/>
          <w:numId w:val="7"/>
        </w:numPr>
      </w:pPr>
      <w:r>
        <w:t>5 – No information given</w:t>
      </w:r>
    </w:p>
    <w:p w14:paraId="4595EDF1" w14:textId="77777777" w:rsidR="00FF6962" w:rsidRDefault="00FF6962" w:rsidP="00FF6962">
      <w:pPr>
        <w:pStyle w:val="ListParagraph"/>
        <w:numPr>
          <w:ilvl w:val="2"/>
          <w:numId w:val="7"/>
        </w:numPr>
      </w:pPr>
      <w:r w:rsidRPr="00333CCC">
        <w:rPr>
          <w:u w:val="single"/>
        </w:rPr>
        <w:t>Include</w:t>
      </w:r>
      <w:r>
        <w:t xml:space="preserve">: When information is included for one party but not for the other </w:t>
      </w:r>
    </w:p>
    <w:p w14:paraId="23D61603" w14:textId="77777777" w:rsidR="00FF6962" w:rsidRDefault="00FF6962" w:rsidP="00FF6962">
      <w:pPr>
        <w:pStyle w:val="ListParagraph"/>
        <w:numPr>
          <w:ilvl w:val="0"/>
          <w:numId w:val="7"/>
        </w:numPr>
      </w:pPr>
      <w:r w:rsidRPr="00082E3E">
        <w:rPr>
          <w:b/>
        </w:rPr>
        <w:t>Data validation</w:t>
      </w:r>
      <w:r w:rsidRPr="00082E3E">
        <w:t xml:space="preserve">: only allows the list </w:t>
      </w:r>
    </w:p>
    <w:p w14:paraId="6717344C" w14:textId="77777777" w:rsidR="00FF6962" w:rsidRPr="00333CCC" w:rsidRDefault="00FF6962" w:rsidP="00FF6962">
      <w:pPr>
        <w:pStyle w:val="ListParagraph"/>
        <w:numPr>
          <w:ilvl w:val="0"/>
          <w:numId w:val="7"/>
        </w:numPr>
      </w:pPr>
      <w:r>
        <w:t>Assume when it says no one appears that it means the party and counsel did not show up</w:t>
      </w:r>
    </w:p>
    <w:p w14:paraId="003E4532" w14:textId="77777777" w:rsidR="00FF6962" w:rsidRPr="00F7431B" w:rsidRDefault="00FF6962" w:rsidP="00FF6962">
      <w:pPr>
        <w:rPr>
          <w:u w:val="single"/>
        </w:rPr>
      </w:pPr>
    </w:p>
    <w:p w14:paraId="6FF12CC2" w14:textId="77777777" w:rsidR="00FF6962" w:rsidRPr="00082E3E" w:rsidRDefault="00FF6962" w:rsidP="00FF6962">
      <w:pPr>
        <w:pStyle w:val="ListParagraph"/>
        <w:numPr>
          <w:ilvl w:val="0"/>
          <w:numId w:val="1"/>
        </w:numPr>
        <w:rPr>
          <w:u w:val="single"/>
        </w:rPr>
      </w:pPr>
      <w:r w:rsidRPr="00082E3E">
        <w:rPr>
          <w:u w:val="single"/>
        </w:rPr>
        <w:t>Subject</w:t>
      </w:r>
    </w:p>
    <w:p w14:paraId="124F0505" w14:textId="77777777" w:rsidR="00FF6962" w:rsidRDefault="00FF6962" w:rsidP="00FF6962"/>
    <w:p w14:paraId="7C8039F3" w14:textId="77777777" w:rsidR="00FF6962" w:rsidRDefault="00FF6962" w:rsidP="00FF6962">
      <w:pPr>
        <w:pStyle w:val="ListParagraph"/>
        <w:numPr>
          <w:ilvl w:val="0"/>
          <w:numId w:val="2"/>
        </w:numPr>
      </w:pPr>
      <w:r w:rsidRPr="00082E3E">
        <w:rPr>
          <w:b/>
        </w:rPr>
        <w:t>Include</w:t>
      </w:r>
      <w:r>
        <w:t xml:space="preserve">: Select from drop down list </w:t>
      </w:r>
    </w:p>
    <w:p w14:paraId="5E3C14C3" w14:textId="77777777" w:rsidR="00FF6962" w:rsidRDefault="00FF6962" w:rsidP="00FF6962">
      <w:pPr>
        <w:pStyle w:val="ListParagraph"/>
        <w:numPr>
          <w:ilvl w:val="1"/>
          <w:numId w:val="2"/>
        </w:numPr>
      </w:pPr>
      <w:r w:rsidRPr="00082E3E">
        <w:t xml:space="preserve">1 </w:t>
      </w:r>
      <w:r>
        <w:t>–</w:t>
      </w:r>
      <w:r w:rsidRPr="00082E3E">
        <w:t xml:space="preserve"> Administrative </w:t>
      </w:r>
    </w:p>
    <w:p w14:paraId="41F575D9" w14:textId="77777777" w:rsidR="00FF6962" w:rsidRPr="00082E3E" w:rsidRDefault="00FF6962" w:rsidP="00FF6962">
      <w:pPr>
        <w:pStyle w:val="ListParagraph"/>
        <w:numPr>
          <w:ilvl w:val="2"/>
          <w:numId w:val="2"/>
        </w:numPr>
      </w:pPr>
      <w:r w:rsidRPr="006A14A5">
        <w:rPr>
          <w:u w:val="single"/>
        </w:rPr>
        <w:t>Include</w:t>
      </w:r>
      <w:r>
        <w:t xml:space="preserve">: any judicial review; reviews of assessment boards; tax set-aside proceedings; umpire review; statutory “appeals” of administrative decision-makers; reviews of arbitration decisions &amp; leave to appeal of arbitration decisions; reviews of orders-in-council; motions related to ongoing administrative proceedings (e.g., for delay) or for pending proceedings; reviews of regulatory decisions; administrative remedies (e.g., </w:t>
      </w:r>
      <w:r w:rsidRPr="00421BCF">
        <w:rPr>
          <w:i/>
        </w:rPr>
        <w:t>mandamus</w:t>
      </w:r>
      <w:r>
        <w:t>); stated-case proceedings from administrative proceedings or regulatory statutes; injunctions to stop administrative processes</w:t>
      </w:r>
    </w:p>
    <w:p w14:paraId="00B6ED16" w14:textId="77777777" w:rsidR="00FF6962" w:rsidRDefault="00FF6962" w:rsidP="00FF6962">
      <w:pPr>
        <w:pStyle w:val="ListParagraph"/>
        <w:numPr>
          <w:ilvl w:val="1"/>
          <w:numId w:val="2"/>
        </w:numPr>
      </w:pPr>
      <w:r w:rsidRPr="00082E3E">
        <w:t xml:space="preserve">2 </w:t>
      </w:r>
      <w:r>
        <w:t>–</w:t>
      </w:r>
      <w:r w:rsidRPr="00082E3E">
        <w:t xml:space="preserve"> Constitutional </w:t>
      </w:r>
    </w:p>
    <w:p w14:paraId="04B22403" w14:textId="77777777" w:rsidR="00FF6962" w:rsidRPr="00082E3E" w:rsidRDefault="00FF6962" w:rsidP="00FF6962">
      <w:pPr>
        <w:pStyle w:val="ListParagraph"/>
        <w:numPr>
          <w:ilvl w:val="2"/>
          <w:numId w:val="2"/>
        </w:numPr>
      </w:pPr>
      <w:r w:rsidRPr="006A14A5">
        <w:rPr>
          <w:u w:val="single"/>
        </w:rPr>
        <w:t>Include</w:t>
      </w:r>
      <w:r>
        <w:t xml:space="preserve">: division of powers disputes; questions of </w:t>
      </w:r>
      <w:r w:rsidRPr="007F6730">
        <w:rPr>
          <w:i/>
        </w:rPr>
        <w:t>vires</w:t>
      </w:r>
      <w:r>
        <w:t xml:space="preserve"> and jurisdiction</w:t>
      </w:r>
    </w:p>
    <w:p w14:paraId="411C315A" w14:textId="77777777" w:rsidR="00FF6962" w:rsidRDefault="00FF6962" w:rsidP="00FF6962">
      <w:pPr>
        <w:pStyle w:val="ListParagraph"/>
        <w:numPr>
          <w:ilvl w:val="1"/>
          <w:numId w:val="2"/>
        </w:numPr>
      </w:pPr>
      <w:r>
        <w:t>3 – Civil procedure</w:t>
      </w:r>
    </w:p>
    <w:p w14:paraId="719E19C0" w14:textId="77777777" w:rsidR="00FF6962" w:rsidRPr="007F6730" w:rsidRDefault="00FF6962" w:rsidP="00FF6962">
      <w:pPr>
        <w:pStyle w:val="ListParagraph"/>
        <w:numPr>
          <w:ilvl w:val="2"/>
          <w:numId w:val="2"/>
        </w:numPr>
      </w:pPr>
      <w:r w:rsidRPr="006A14A5">
        <w:rPr>
          <w:u w:val="single"/>
        </w:rPr>
        <w:t>Include</w:t>
      </w:r>
      <w:r>
        <w:t xml:space="preserve">: any civil procedure issue, including pleadings, discovery, limitations, costs, taxation, motions-to-strike (including for jurisdictional purposes); summary judgment; summary trial; contempt; applying to appoint an arbitrator; security for costs; applications to set aside orders; applications to reaffirm original decision; applications for direction; applications for proceedings on point of law; applications to amend orders; </w:t>
      </w:r>
      <w:r>
        <w:lastRenderedPageBreak/>
        <w:t xml:space="preserve">applications to compel medical examinations; applications for default judgment and any related default judgment issues; applications for special cases on procedural and limitation issues; applications related to contingency agreements; applications to enforce foreign judgments; applications over evidentiary issues during trial; applications over jurisdictional disputes (e.g., </w:t>
      </w:r>
      <w:r>
        <w:rPr>
          <w:i/>
        </w:rPr>
        <w:t xml:space="preserve">forum non </w:t>
      </w:r>
      <w:proofErr w:type="spellStart"/>
      <w:r>
        <w:rPr>
          <w:i/>
        </w:rPr>
        <w:t>conveniens</w:t>
      </w:r>
      <w:proofErr w:type="spellEnd"/>
      <w:r>
        <w:t xml:space="preserve">); applications for no or insufficient evidence; applications for leave to reopen judgment </w:t>
      </w:r>
      <w:r w:rsidRPr="00FD2AC9">
        <w:rPr>
          <w:u w:val="single"/>
        </w:rPr>
        <w:t>after</w:t>
      </w:r>
      <w:r>
        <w:rPr>
          <w:b/>
        </w:rPr>
        <w:t xml:space="preserve"> </w:t>
      </w:r>
      <w:r>
        <w:t xml:space="preserve">reserve (if during trial, use subject matter code); applications for want of prosecution; applications related to notifying interested parties; applications for summary trial suitability; applications for civil publication bans; applications to set aside based on jurisdiction; applications for disqualification; conflict of interest applications; applications to approve settlements; applications to strike out notice of appeal; applications for indigent status; applications to settle order; applications to stay proceedings; applications for restraining orders; applications for </w:t>
      </w:r>
      <w:r>
        <w:rPr>
          <w:i/>
        </w:rPr>
        <w:t xml:space="preserve">Anton Pillar </w:t>
      </w:r>
      <w:r>
        <w:t xml:space="preserve">orders; applications to have non-lawyers represent parties; applications to enforce arbitration award; applications to stay action because of arbitration agreement; applications to draw adverse inference or other trial procedure that are not subject specific; applications on what issues to put to the jury; applications to refuse to enter jury verdict; proceedings arising from the </w:t>
      </w:r>
      <w:r w:rsidRPr="007F6730">
        <w:rPr>
          <w:i/>
        </w:rPr>
        <w:t>Barrister</w:t>
      </w:r>
      <w:r>
        <w:rPr>
          <w:i/>
        </w:rPr>
        <w:t>s</w:t>
      </w:r>
      <w:r w:rsidRPr="007F6730">
        <w:rPr>
          <w:i/>
        </w:rPr>
        <w:t xml:space="preserve"> and Solicitors Act</w:t>
      </w:r>
    </w:p>
    <w:p w14:paraId="594EC359" w14:textId="77777777" w:rsidR="00FF6962" w:rsidRDefault="00FF6962" w:rsidP="00FF6962">
      <w:pPr>
        <w:pStyle w:val="ListParagraph"/>
        <w:numPr>
          <w:ilvl w:val="1"/>
          <w:numId w:val="2"/>
        </w:numPr>
      </w:pPr>
      <w:r>
        <w:t>4</w:t>
      </w:r>
      <w:r w:rsidRPr="00082E3E">
        <w:t xml:space="preserve"> </w:t>
      </w:r>
      <w:r>
        <w:t>–</w:t>
      </w:r>
      <w:r w:rsidRPr="00082E3E">
        <w:t xml:space="preserve"> Contract</w:t>
      </w:r>
    </w:p>
    <w:p w14:paraId="3DA91D0D" w14:textId="77777777" w:rsidR="00FF6962" w:rsidRDefault="00FF6962" w:rsidP="00FF6962">
      <w:pPr>
        <w:pStyle w:val="ListParagraph"/>
        <w:numPr>
          <w:ilvl w:val="2"/>
          <w:numId w:val="2"/>
        </w:numPr>
      </w:pPr>
      <w:r w:rsidRPr="006A14A5">
        <w:rPr>
          <w:u w:val="single"/>
        </w:rPr>
        <w:t>Include</w:t>
      </w:r>
      <w:r>
        <w:t xml:space="preserve">: oral agreements; leases; guarantees; specific performance or other contractual remedies; disputes under </w:t>
      </w:r>
      <w:r>
        <w:rPr>
          <w:i/>
        </w:rPr>
        <w:t>Sale of Goods Act</w:t>
      </w:r>
      <w:r>
        <w:t>; enforcing disputed settlement agreements; actions for undue influence to unwind contract</w:t>
      </w:r>
    </w:p>
    <w:p w14:paraId="1BCC4EE5" w14:textId="77777777" w:rsidR="00FF6962" w:rsidRPr="00082E3E" w:rsidRDefault="00FF6962" w:rsidP="00FF6962">
      <w:pPr>
        <w:pStyle w:val="ListParagraph"/>
        <w:numPr>
          <w:ilvl w:val="2"/>
          <w:numId w:val="2"/>
        </w:numPr>
      </w:pPr>
      <w:r w:rsidRPr="00FD2AC9">
        <w:rPr>
          <w:u w:val="single"/>
        </w:rPr>
        <w:t xml:space="preserve">Does not </w:t>
      </w:r>
      <w:proofErr w:type="gramStart"/>
      <w:r w:rsidRPr="00FD2AC9">
        <w:rPr>
          <w:u w:val="single"/>
        </w:rPr>
        <w:t>include</w:t>
      </w:r>
      <w:r>
        <w:t>:</w:t>
      </w:r>
      <w:proofErr w:type="gramEnd"/>
      <w:r>
        <w:t xml:space="preserve"> insurance disputes (Code 13) or employment contracts (Code 7)</w:t>
      </w:r>
    </w:p>
    <w:p w14:paraId="07FB7280" w14:textId="77777777" w:rsidR="00FF6962" w:rsidRDefault="00FF6962" w:rsidP="00FF6962">
      <w:pPr>
        <w:pStyle w:val="ListParagraph"/>
        <w:numPr>
          <w:ilvl w:val="1"/>
          <w:numId w:val="2"/>
        </w:numPr>
      </w:pPr>
      <w:r>
        <w:t>5</w:t>
      </w:r>
      <w:r w:rsidRPr="00082E3E">
        <w:t xml:space="preserve"> </w:t>
      </w:r>
      <w:r>
        <w:t>–</w:t>
      </w:r>
      <w:r w:rsidRPr="00082E3E">
        <w:t xml:space="preserve"> Corporate/Commercial</w:t>
      </w:r>
    </w:p>
    <w:p w14:paraId="54643AAB" w14:textId="77777777" w:rsidR="00FF6962" w:rsidRPr="00082E3E" w:rsidRDefault="00FF6962" w:rsidP="00FF6962">
      <w:pPr>
        <w:pStyle w:val="ListParagraph"/>
        <w:numPr>
          <w:ilvl w:val="2"/>
          <w:numId w:val="2"/>
        </w:numPr>
      </w:pPr>
      <w:r w:rsidRPr="006A14A5">
        <w:rPr>
          <w:u w:val="single"/>
        </w:rPr>
        <w:t>Include</w:t>
      </w:r>
      <w:r>
        <w:t xml:space="preserve">: anything related to the </w:t>
      </w:r>
      <w:r w:rsidRPr="003C335F">
        <w:rPr>
          <w:i/>
        </w:rPr>
        <w:t>Companies Act</w:t>
      </w:r>
      <w:r>
        <w:t xml:space="preserve">; oppression; winding up; shareholder disputes; securities disputes; debenture; corporate loans; corporate mortgage disputes; issues related to society’s or association’s bylaws or constitutions; joint ventures; applications to pierce the corporate veil </w:t>
      </w:r>
    </w:p>
    <w:p w14:paraId="242B855E" w14:textId="77777777" w:rsidR="00FF6962" w:rsidRDefault="00FF6962" w:rsidP="00FF6962">
      <w:pPr>
        <w:pStyle w:val="ListParagraph"/>
        <w:numPr>
          <w:ilvl w:val="1"/>
          <w:numId w:val="2"/>
        </w:numPr>
      </w:pPr>
      <w:r>
        <w:t>6</w:t>
      </w:r>
      <w:r w:rsidRPr="00082E3E">
        <w:t xml:space="preserve"> </w:t>
      </w:r>
      <w:r>
        <w:t>–</w:t>
      </w:r>
      <w:r w:rsidRPr="00082E3E">
        <w:t xml:space="preserve"> Criminal</w:t>
      </w:r>
    </w:p>
    <w:p w14:paraId="34A8396C" w14:textId="77777777" w:rsidR="00FF6962" w:rsidRDefault="00FF6962" w:rsidP="00FF6962">
      <w:pPr>
        <w:pStyle w:val="ListParagraph"/>
        <w:numPr>
          <w:ilvl w:val="2"/>
          <w:numId w:val="2"/>
        </w:numPr>
      </w:pPr>
      <w:r w:rsidRPr="006A14A5">
        <w:rPr>
          <w:u w:val="single"/>
        </w:rPr>
        <w:t>Include</w:t>
      </w:r>
      <w:r>
        <w:t xml:space="preserve">: procedural issues; evidentiary motions; </w:t>
      </w:r>
      <w:r w:rsidRPr="00FD2AC9">
        <w:rPr>
          <w:i/>
        </w:rPr>
        <w:t>habeas corpus</w:t>
      </w:r>
      <w:r>
        <w:t xml:space="preserve">; detention under mental health or forensic grounds; extradition; mutual legal assistance; constitutional motions in criminal proceedings; civil forfeiture; criminal forfeiture; detention of property in the criminal context; applications for disclosure of retained evidence after trial/conviction; publication </w:t>
      </w:r>
      <w:proofErr w:type="gramStart"/>
      <w:r>
        <w:t>bans</w:t>
      </w:r>
      <w:proofErr w:type="gramEnd"/>
      <w:r>
        <w:t xml:space="preserve"> or disclosure issues related to media</w:t>
      </w:r>
    </w:p>
    <w:p w14:paraId="34AFA8A5" w14:textId="77777777" w:rsidR="00FF6962" w:rsidRPr="00B913C6" w:rsidRDefault="00FF6962" w:rsidP="00FF6962">
      <w:pPr>
        <w:pStyle w:val="ListParagraph"/>
        <w:numPr>
          <w:ilvl w:val="2"/>
          <w:numId w:val="2"/>
        </w:numPr>
      </w:pPr>
      <w:r w:rsidRPr="0067045D">
        <w:rPr>
          <w:u w:val="single"/>
        </w:rPr>
        <w:t xml:space="preserve">Does not </w:t>
      </w:r>
      <w:proofErr w:type="gramStart"/>
      <w:r w:rsidRPr="0067045D">
        <w:rPr>
          <w:u w:val="single"/>
        </w:rPr>
        <w:t>include</w:t>
      </w:r>
      <w:r>
        <w:t>:</w:t>
      </w:r>
      <w:proofErr w:type="gramEnd"/>
      <w:r>
        <w:t xml:space="preserve"> criminal appeals </w:t>
      </w:r>
    </w:p>
    <w:p w14:paraId="51E59590" w14:textId="77777777" w:rsidR="00FF6962" w:rsidRDefault="00FF6962" w:rsidP="00FF6962">
      <w:pPr>
        <w:pStyle w:val="ListParagraph"/>
        <w:numPr>
          <w:ilvl w:val="1"/>
          <w:numId w:val="2"/>
        </w:numPr>
      </w:pPr>
      <w:r>
        <w:t>7</w:t>
      </w:r>
      <w:r w:rsidRPr="00082E3E">
        <w:t xml:space="preserve"> </w:t>
      </w:r>
      <w:r>
        <w:t>–</w:t>
      </w:r>
      <w:r w:rsidRPr="00082E3E">
        <w:t xml:space="preserve"> Employment</w:t>
      </w:r>
    </w:p>
    <w:p w14:paraId="6FA7840F" w14:textId="77777777" w:rsidR="00FF6962" w:rsidRPr="00082E3E" w:rsidRDefault="00FF6962" w:rsidP="00FF6962">
      <w:pPr>
        <w:pStyle w:val="ListParagraph"/>
        <w:numPr>
          <w:ilvl w:val="2"/>
          <w:numId w:val="2"/>
        </w:numPr>
      </w:pPr>
      <w:r w:rsidRPr="006A14A5">
        <w:rPr>
          <w:u w:val="single"/>
        </w:rPr>
        <w:t>Include</w:t>
      </w:r>
      <w:r>
        <w:t xml:space="preserve">: wrongful dismissal; issues related to the </w:t>
      </w:r>
      <w:r>
        <w:rPr>
          <w:i/>
        </w:rPr>
        <w:t>Canada Labour Code</w:t>
      </w:r>
      <w:r>
        <w:t xml:space="preserve">; employment contract disputes; strike and picketing issues; restrictive covenants in employment and corporate agreements </w:t>
      </w:r>
    </w:p>
    <w:p w14:paraId="08822FFC" w14:textId="77777777" w:rsidR="00FF6962" w:rsidRDefault="00FF6962" w:rsidP="00FF6962">
      <w:pPr>
        <w:pStyle w:val="ListParagraph"/>
        <w:numPr>
          <w:ilvl w:val="1"/>
          <w:numId w:val="2"/>
        </w:numPr>
      </w:pPr>
      <w:r>
        <w:lastRenderedPageBreak/>
        <w:t>8</w:t>
      </w:r>
      <w:r w:rsidRPr="00082E3E">
        <w:t xml:space="preserve"> </w:t>
      </w:r>
      <w:r>
        <w:t>–</w:t>
      </w:r>
      <w:r w:rsidRPr="00082E3E">
        <w:t xml:space="preserve"> Environmental </w:t>
      </w:r>
    </w:p>
    <w:p w14:paraId="057785D5" w14:textId="77777777" w:rsidR="00FF6962" w:rsidRPr="00082E3E" w:rsidRDefault="00FF6962" w:rsidP="00FF6962">
      <w:pPr>
        <w:pStyle w:val="ListParagraph"/>
        <w:numPr>
          <w:ilvl w:val="2"/>
          <w:numId w:val="2"/>
        </w:numPr>
      </w:pPr>
      <w:r>
        <w:t>Never occurred. Always fell into another category</w:t>
      </w:r>
    </w:p>
    <w:p w14:paraId="5555E118" w14:textId="77777777" w:rsidR="00FF6962" w:rsidRDefault="00FF6962" w:rsidP="00FF6962">
      <w:pPr>
        <w:pStyle w:val="ListParagraph"/>
        <w:numPr>
          <w:ilvl w:val="1"/>
          <w:numId w:val="2"/>
        </w:numPr>
      </w:pPr>
      <w:r>
        <w:t>9</w:t>
      </w:r>
      <w:r w:rsidRPr="00082E3E">
        <w:t xml:space="preserve"> </w:t>
      </w:r>
      <w:r>
        <w:t>–</w:t>
      </w:r>
      <w:r w:rsidRPr="00082E3E">
        <w:t xml:space="preserve"> Estate/Trusts</w:t>
      </w:r>
    </w:p>
    <w:p w14:paraId="5AA92FB5" w14:textId="77777777" w:rsidR="00FF6962" w:rsidRPr="00082E3E" w:rsidRDefault="00FF6962" w:rsidP="00FF6962">
      <w:pPr>
        <w:pStyle w:val="ListParagraph"/>
        <w:numPr>
          <w:ilvl w:val="2"/>
          <w:numId w:val="2"/>
        </w:numPr>
      </w:pPr>
      <w:r w:rsidRPr="006A14A5">
        <w:rPr>
          <w:u w:val="single"/>
        </w:rPr>
        <w:t>Include</w:t>
      </w:r>
      <w:r>
        <w:t xml:space="preserve">: applications under the </w:t>
      </w:r>
      <w:r>
        <w:rPr>
          <w:i/>
        </w:rPr>
        <w:t>Testators’ Family Maintenance Act</w:t>
      </w:r>
      <w:r>
        <w:t>; resulting trusts; will variation applications; orders regarding survivorship and death; breach of trust by trustee; fees that arise out of a will before trial; applications to deem someone incapable of managing own affairs under the</w:t>
      </w:r>
      <w:r>
        <w:rPr>
          <w:i/>
        </w:rPr>
        <w:t xml:space="preserve"> Patients Property Act</w:t>
      </w:r>
      <w:r>
        <w:t xml:space="preserve">; issues related to Public Guardian and Trustee; breach of fiduciary duty; costs related to executrix duties; leave applications under the </w:t>
      </w:r>
      <w:r>
        <w:rPr>
          <w:i/>
        </w:rPr>
        <w:t>Wills</w:t>
      </w:r>
      <w:r>
        <w:t xml:space="preserve">, </w:t>
      </w:r>
      <w:r>
        <w:rPr>
          <w:i/>
        </w:rPr>
        <w:t>Estates and Succession Act</w:t>
      </w:r>
      <w:r>
        <w:t xml:space="preserve">; recommendations from Registrar before confirmation hearings; motions under the </w:t>
      </w:r>
      <w:r w:rsidRPr="005949AB">
        <w:rPr>
          <w:i/>
        </w:rPr>
        <w:t>Cremation, Interment and Funeral Services Act</w:t>
      </w:r>
      <w:r>
        <w:t xml:space="preserve">; disputes over funds in lawyers’ trust accounts </w:t>
      </w:r>
    </w:p>
    <w:p w14:paraId="2798125D" w14:textId="77777777" w:rsidR="00FF6962" w:rsidRDefault="00FF6962" w:rsidP="00FF6962">
      <w:pPr>
        <w:pStyle w:val="ListParagraph"/>
        <w:numPr>
          <w:ilvl w:val="1"/>
          <w:numId w:val="2"/>
        </w:numPr>
      </w:pPr>
      <w:r>
        <w:t>10</w:t>
      </w:r>
      <w:r w:rsidRPr="00082E3E">
        <w:t xml:space="preserve"> </w:t>
      </w:r>
      <w:r>
        <w:t>–</w:t>
      </w:r>
      <w:r w:rsidRPr="00082E3E">
        <w:t xml:space="preserve"> Family Law </w:t>
      </w:r>
    </w:p>
    <w:p w14:paraId="10054AF0" w14:textId="77777777" w:rsidR="00FF6962" w:rsidRPr="00082E3E" w:rsidRDefault="00FF6962" w:rsidP="00FF6962">
      <w:pPr>
        <w:pStyle w:val="ListParagraph"/>
        <w:numPr>
          <w:ilvl w:val="2"/>
          <w:numId w:val="2"/>
        </w:numPr>
      </w:pPr>
      <w:r w:rsidRPr="006A14A5">
        <w:rPr>
          <w:u w:val="single"/>
        </w:rPr>
        <w:t>Include</w:t>
      </w:r>
      <w:r>
        <w:t xml:space="preserve">: all things related to family law, including all applications or petitions; protection orders; adoption; applications to confirm registrar’s recommendation; applications under the </w:t>
      </w:r>
      <w:r>
        <w:rPr>
          <w:i/>
        </w:rPr>
        <w:t>Family Relations Act</w:t>
      </w:r>
      <w:r>
        <w:t xml:space="preserve"> and the </w:t>
      </w:r>
      <w:r>
        <w:rPr>
          <w:i/>
        </w:rPr>
        <w:t>Family Relations Act Interim Rules</w:t>
      </w:r>
      <w:r>
        <w:t xml:space="preserve">; custody; injunctions under the </w:t>
      </w:r>
      <w:r>
        <w:rPr>
          <w:i/>
        </w:rPr>
        <w:t>Family Relations Act</w:t>
      </w:r>
      <w:r>
        <w:t xml:space="preserve">; variations under the </w:t>
      </w:r>
      <w:r>
        <w:rPr>
          <w:i/>
        </w:rPr>
        <w:t xml:space="preserve">Interjurisdictional Support Orders Act </w:t>
      </w:r>
    </w:p>
    <w:p w14:paraId="361881CD" w14:textId="77777777" w:rsidR="00FF6962" w:rsidRDefault="00FF6962" w:rsidP="00FF6962">
      <w:pPr>
        <w:pStyle w:val="ListParagraph"/>
        <w:numPr>
          <w:ilvl w:val="1"/>
          <w:numId w:val="2"/>
        </w:numPr>
      </w:pPr>
      <w:r w:rsidRPr="00082E3E">
        <w:t>1</w:t>
      </w:r>
      <w:r>
        <w:t>1</w:t>
      </w:r>
      <w:r w:rsidRPr="00082E3E">
        <w:t xml:space="preserve"> </w:t>
      </w:r>
      <w:r>
        <w:t>–</w:t>
      </w:r>
      <w:r w:rsidRPr="00082E3E">
        <w:t xml:space="preserve"> Human rights </w:t>
      </w:r>
    </w:p>
    <w:p w14:paraId="65385A2E" w14:textId="77777777" w:rsidR="00FF6962" w:rsidRPr="006A14A5" w:rsidRDefault="00FF6962" w:rsidP="00FF6962">
      <w:pPr>
        <w:pStyle w:val="ListParagraph"/>
        <w:numPr>
          <w:ilvl w:val="2"/>
          <w:numId w:val="2"/>
        </w:numPr>
      </w:pPr>
      <w:r>
        <w:t xml:space="preserve">Never occurred. Always fell into another category </w:t>
      </w:r>
    </w:p>
    <w:p w14:paraId="3DE88634" w14:textId="77777777" w:rsidR="00FF6962" w:rsidRDefault="00FF6962" w:rsidP="00FF6962">
      <w:pPr>
        <w:pStyle w:val="ListParagraph"/>
        <w:numPr>
          <w:ilvl w:val="1"/>
          <w:numId w:val="2"/>
        </w:numPr>
      </w:pPr>
      <w:r w:rsidRPr="00082E3E">
        <w:t>1</w:t>
      </w:r>
      <w:r>
        <w:t>2</w:t>
      </w:r>
      <w:r w:rsidRPr="00082E3E">
        <w:t xml:space="preserve"> </w:t>
      </w:r>
      <w:r>
        <w:t>–</w:t>
      </w:r>
      <w:r w:rsidRPr="00082E3E">
        <w:t xml:space="preserve"> Insolvency </w:t>
      </w:r>
    </w:p>
    <w:p w14:paraId="1C715D86" w14:textId="77777777" w:rsidR="00FF6962" w:rsidRDefault="00FF6962" w:rsidP="00FF6962">
      <w:pPr>
        <w:pStyle w:val="ListParagraph"/>
        <w:numPr>
          <w:ilvl w:val="2"/>
          <w:numId w:val="2"/>
        </w:numPr>
      </w:pPr>
      <w:r w:rsidRPr="006A14A5">
        <w:rPr>
          <w:u w:val="single"/>
        </w:rPr>
        <w:t>Include</w:t>
      </w:r>
      <w:r>
        <w:t>: bankruptcy; trustee’s motions related to their role in the proceedings; taxation of trustee’s fees</w:t>
      </w:r>
    </w:p>
    <w:p w14:paraId="441D8EFC" w14:textId="77777777" w:rsidR="00FF6962" w:rsidRDefault="00FF6962" w:rsidP="00FF6962">
      <w:pPr>
        <w:pStyle w:val="ListParagraph"/>
        <w:numPr>
          <w:ilvl w:val="1"/>
          <w:numId w:val="2"/>
        </w:numPr>
      </w:pPr>
      <w:r>
        <w:t>13 –</w:t>
      </w:r>
      <w:r w:rsidRPr="00082E3E">
        <w:t xml:space="preserve"> </w:t>
      </w:r>
      <w:r>
        <w:t xml:space="preserve">Insurance </w:t>
      </w:r>
    </w:p>
    <w:p w14:paraId="3D0320F4" w14:textId="77777777" w:rsidR="00FF6962" w:rsidRPr="00082E3E" w:rsidRDefault="00FF6962" w:rsidP="00FF6962">
      <w:pPr>
        <w:pStyle w:val="ListParagraph"/>
        <w:numPr>
          <w:ilvl w:val="2"/>
          <w:numId w:val="2"/>
        </w:numPr>
      </w:pPr>
      <w:r w:rsidRPr="006A14A5">
        <w:rPr>
          <w:u w:val="single"/>
        </w:rPr>
        <w:t>Include</w:t>
      </w:r>
      <w:r>
        <w:t>: declarations of death; workers’ compensation eligibility; issues of ownership of vehicles in car accidents</w:t>
      </w:r>
    </w:p>
    <w:p w14:paraId="3C140E74" w14:textId="77777777" w:rsidR="00FF6962" w:rsidRDefault="00FF6962" w:rsidP="00FF6962">
      <w:pPr>
        <w:pStyle w:val="ListParagraph"/>
        <w:numPr>
          <w:ilvl w:val="1"/>
          <w:numId w:val="2"/>
        </w:numPr>
      </w:pPr>
      <w:r w:rsidRPr="00082E3E">
        <w:t>1</w:t>
      </w:r>
      <w:r>
        <w:t>4</w:t>
      </w:r>
      <w:r w:rsidRPr="00082E3E">
        <w:t xml:space="preserve"> </w:t>
      </w:r>
      <w:r>
        <w:t>–</w:t>
      </w:r>
      <w:r w:rsidRPr="00082E3E">
        <w:t xml:space="preserve"> IP </w:t>
      </w:r>
    </w:p>
    <w:p w14:paraId="687B3B80" w14:textId="77777777" w:rsidR="00FF6962" w:rsidRPr="00082E3E" w:rsidRDefault="00FF6962" w:rsidP="00FF6962">
      <w:pPr>
        <w:pStyle w:val="ListParagraph"/>
        <w:numPr>
          <w:ilvl w:val="2"/>
          <w:numId w:val="2"/>
        </w:numPr>
      </w:pPr>
      <w:r w:rsidRPr="006A14A5">
        <w:rPr>
          <w:u w:val="single"/>
        </w:rPr>
        <w:t>Include</w:t>
      </w:r>
      <w:r>
        <w:t>: theft of an idea; passing off; trademark</w:t>
      </w:r>
    </w:p>
    <w:p w14:paraId="5AA682A7" w14:textId="77777777" w:rsidR="00FF6962" w:rsidRDefault="00FF6962" w:rsidP="00FF6962">
      <w:pPr>
        <w:pStyle w:val="ListParagraph"/>
        <w:numPr>
          <w:ilvl w:val="1"/>
          <w:numId w:val="2"/>
        </w:numPr>
      </w:pPr>
      <w:r w:rsidRPr="00082E3E">
        <w:t>1</w:t>
      </w:r>
      <w:r>
        <w:t>5</w:t>
      </w:r>
      <w:r w:rsidRPr="00082E3E">
        <w:t xml:space="preserve"> </w:t>
      </w:r>
      <w:r>
        <w:t>–</w:t>
      </w:r>
      <w:r w:rsidRPr="00082E3E">
        <w:t xml:space="preserve"> Municipal </w:t>
      </w:r>
    </w:p>
    <w:p w14:paraId="40EF22C0" w14:textId="77777777" w:rsidR="00FF6962" w:rsidRPr="005C5FF8" w:rsidRDefault="00FF6962" w:rsidP="00FF6962">
      <w:pPr>
        <w:pStyle w:val="ListParagraph"/>
        <w:numPr>
          <w:ilvl w:val="2"/>
          <w:numId w:val="2"/>
        </w:numPr>
      </w:pPr>
      <w:r w:rsidRPr="006A14A5">
        <w:rPr>
          <w:u w:val="single"/>
        </w:rPr>
        <w:t>Include</w:t>
      </w:r>
      <w:r>
        <w:t xml:space="preserve">: petitions related to bylaws; land registry disputes; land use contracts; applications brought under the </w:t>
      </w:r>
      <w:r>
        <w:rPr>
          <w:i/>
        </w:rPr>
        <w:t>Municipal Act</w:t>
      </w:r>
      <w:r>
        <w:t>; municipal statutory injunctions</w:t>
      </w:r>
    </w:p>
    <w:p w14:paraId="3114F0AC" w14:textId="77777777" w:rsidR="00FF6962" w:rsidRDefault="00FF6962" w:rsidP="00FF6962">
      <w:pPr>
        <w:pStyle w:val="ListParagraph"/>
        <w:numPr>
          <w:ilvl w:val="1"/>
          <w:numId w:val="2"/>
        </w:numPr>
      </w:pPr>
      <w:r w:rsidRPr="00082E3E">
        <w:t>1</w:t>
      </w:r>
      <w:r>
        <w:t>6</w:t>
      </w:r>
      <w:r w:rsidRPr="00082E3E">
        <w:t xml:space="preserve"> </w:t>
      </w:r>
      <w:r>
        <w:t>–</w:t>
      </w:r>
      <w:r w:rsidRPr="00082E3E">
        <w:t xml:space="preserve"> Personal Injury</w:t>
      </w:r>
    </w:p>
    <w:p w14:paraId="0B61D6EC" w14:textId="77777777" w:rsidR="00FF6962" w:rsidRDefault="00FF6962" w:rsidP="00FF6962">
      <w:pPr>
        <w:pStyle w:val="ListParagraph"/>
        <w:numPr>
          <w:ilvl w:val="2"/>
          <w:numId w:val="2"/>
        </w:numPr>
      </w:pPr>
      <w:r w:rsidRPr="006A14A5">
        <w:rPr>
          <w:u w:val="single"/>
        </w:rPr>
        <w:t>Include</w:t>
      </w:r>
      <w:r>
        <w:t xml:space="preserve">: car accident; slip and fall; snow clearing; occupier’s liability; claims for death under the </w:t>
      </w:r>
      <w:r>
        <w:rPr>
          <w:i/>
        </w:rPr>
        <w:t>Family Compensation Act</w:t>
      </w:r>
    </w:p>
    <w:p w14:paraId="437EC672" w14:textId="77777777" w:rsidR="00FF6962" w:rsidRPr="00082E3E" w:rsidRDefault="00FF6962" w:rsidP="00FF6962">
      <w:pPr>
        <w:pStyle w:val="ListParagraph"/>
        <w:numPr>
          <w:ilvl w:val="2"/>
          <w:numId w:val="2"/>
        </w:numPr>
      </w:pPr>
      <w:r w:rsidRPr="006A14A5">
        <w:rPr>
          <w:u w:val="single"/>
        </w:rPr>
        <w:t xml:space="preserve">Does not </w:t>
      </w:r>
      <w:proofErr w:type="gramStart"/>
      <w:r w:rsidRPr="006A14A5">
        <w:rPr>
          <w:u w:val="single"/>
        </w:rPr>
        <w:t>include</w:t>
      </w:r>
      <w:r>
        <w:t>:</w:t>
      </w:r>
      <w:proofErr w:type="gramEnd"/>
      <w:r>
        <w:t xml:space="preserve"> other torts. Do not include any injury arising from professional negligence, </w:t>
      </w:r>
      <w:proofErr w:type="gramStart"/>
      <w:r>
        <w:t>e.g.</w:t>
      </w:r>
      <w:proofErr w:type="gramEnd"/>
      <w:r>
        <w:t xml:space="preserve"> against a doctor; instead use Code 21 </w:t>
      </w:r>
    </w:p>
    <w:p w14:paraId="718FCB6B" w14:textId="77777777" w:rsidR="00FF6962" w:rsidRDefault="00FF6962" w:rsidP="00FF6962">
      <w:pPr>
        <w:pStyle w:val="ListParagraph"/>
        <w:numPr>
          <w:ilvl w:val="1"/>
          <w:numId w:val="2"/>
        </w:numPr>
      </w:pPr>
      <w:r w:rsidRPr="00082E3E">
        <w:t>1</w:t>
      </w:r>
      <w:r>
        <w:t>7</w:t>
      </w:r>
      <w:r w:rsidRPr="00082E3E">
        <w:t xml:space="preserve"> </w:t>
      </w:r>
      <w:r>
        <w:t>–</w:t>
      </w:r>
      <w:r w:rsidRPr="00082E3E">
        <w:t xml:space="preserve"> Public Law </w:t>
      </w:r>
    </w:p>
    <w:p w14:paraId="347BB711" w14:textId="77777777" w:rsidR="00FF6962" w:rsidRPr="00B913C6" w:rsidRDefault="00FF6962" w:rsidP="00FF6962">
      <w:pPr>
        <w:pStyle w:val="ListParagraph"/>
        <w:numPr>
          <w:ilvl w:val="2"/>
          <w:numId w:val="2"/>
        </w:numPr>
      </w:pPr>
      <w:r w:rsidRPr="006A14A5">
        <w:rPr>
          <w:u w:val="single"/>
        </w:rPr>
        <w:t>Include</w:t>
      </w:r>
      <w:r>
        <w:t>: crown grant of land; provincial election issues; cabinet confidences</w:t>
      </w:r>
    </w:p>
    <w:p w14:paraId="092ACFEF" w14:textId="77777777" w:rsidR="00FF6962" w:rsidRDefault="00FF6962" w:rsidP="00FF6962">
      <w:pPr>
        <w:pStyle w:val="ListParagraph"/>
        <w:numPr>
          <w:ilvl w:val="1"/>
          <w:numId w:val="2"/>
        </w:numPr>
      </w:pPr>
      <w:r w:rsidRPr="00082E3E">
        <w:t>1</w:t>
      </w:r>
      <w:r>
        <w:t>8</w:t>
      </w:r>
      <w:r w:rsidRPr="00082E3E">
        <w:t xml:space="preserve"> </w:t>
      </w:r>
      <w:r>
        <w:t>–</w:t>
      </w:r>
      <w:r w:rsidRPr="00082E3E">
        <w:t xml:space="preserve"> Property</w:t>
      </w:r>
    </w:p>
    <w:p w14:paraId="4A77C59C" w14:textId="77777777" w:rsidR="00FF6962" w:rsidRPr="009F1155" w:rsidRDefault="00FF6962" w:rsidP="00FF6962">
      <w:pPr>
        <w:pStyle w:val="ListParagraph"/>
        <w:numPr>
          <w:ilvl w:val="2"/>
          <w:numId w:val="2"/>
        </w:numPr>
      </w:pPr>
      <w:r w:rsidRPr="006A14A5">
        <w:rPr>
          <w:u w:val="single"/>
        </w:rPr>
        <w:t>Include</w:t>
      </w:r>
      <w:r>
        <w:t xml:space="preserve">: replevin orders for property; partition orders; petitions to </w:t>
      </w:r>
      <w:r w:rsidRPr="009F1155">
        <w:rPr>
          <w:color w:val="000000" w:themeColor="text1"/>
        </w:rPr>
        <w:t>approve sale; setting aside conveyance</w:t>
      </w:r>
      <w:r>
        <w:rPr>
          <w:color w:val="000000" w:themeColor="text1"/>
        </w:rPr>
        <w:t>s</w:t>
      </w:r>
      <w:r w:rsidRPr="009F1155">
        <w:rPr>
          <w:color w:val="000000" w:themeColor="text1"/>
        </w:rPr>
        <w:t>; aboriginal title</w:t>
      </w:r>
      <w:r>
        <w:rPr>
          <w:color w:val="000000" w:themeColor="text1"/>
        </w:rPr>
        <w:t xml:space="preserve"> and other property related issues (otherwise use Code 26)</w:t>
      </w:r>
      <w:r w:rsidRPr="009F1155">
        <w:rPr>
          <w:color w:val="000000" w:themeColor="text1"/>
        </w:rPr>
        <w:t xml:space="preserve">; modifying charge registered against property; restrictive covenants; easements; bailment; remedies under the </w:t>
      </w:r>
      <w:r w:rsidRPr="00677D9D">
        <w:rPr>
          <w:i/>
          <w:color w:val="000000" w:themeColor="text1"/>
        </w:rPr>
        <w:lastRenderedPageBreak/>
        <w:t>Land Titles Act</w:t>
      </w:r>
      <w:r w:rsidRPr="009F1155">
        <w:rPr>
          <w:color w:val="000000" w:themeColor="text1"/>
        </w:rPr>
        <w:t xml:space="preserve">; remedies under the </w:t>
      </w:r>
      <w:r w:rsidRPr="00677D9D">
        <w:rPr>
          <w:i/>
          <w:color w:val="000000" w:themeColor="text1"/>
          <w:shd w:val="clear" w:color="auto" w:fill="FFFFFF"/>
        </w:rPr>
        <w:t>Fraudulent Conveyances Act</w:t>
      </w:r>
      <w:r>
        <w:rPr>
          <w:color w:val="000000" w:themeColor="text1"/>
          <w:shd w:val="clear" w:color="auto" w:fill="FFFFFF"/>
        </w:rPr>
        <w:t xml:space="preserve">; orders for detention, custody, or preservation of property (including under the </w:t>
      </w:r>
      <w:r>
        <w:rPr>
          <w:i/>
          <w:color w:val="000000" w:themeColor="text1"/>
          <w:shd w:val="clear" w:color="auto" w:fill="FFFFFF"/>
        </w:rPr>
        <w:t>Supreme Court Civil Rules</w:t>
      </w:r>
      <w:r>
        <w:rPr>
          <w:color w:val="000000" w:themeColor="text1"/>
          <w:shd w:val="clear" w:color="auto" w:fill="FFFFFF"/>
        </w:rPr>
        <w:t xml:space="preserve">); petitions under the </w:t>
      </w:r>
      <w:r>
        <w:rPr>
          <w:i/>
          <w:color w:val="000000" w:themeColor="text1"/>
          <w:shd w:val="clear" w:color="auto" w:fill="FFFFFF"/>
        </w:rPr>
        <w:t>Commercial Tenancy Act</w:t>
      </w:r>
      <w:r>
        <w:rPr>
          <w:color w:val="000000" w:themeColor="text1"/>
          <w:shd w:val="clear" w:color="auto" w:fill="FFFFFF"/>
        </w:rPr>
        <w:t xml:space="preserve"> (including application to set hearings); issues under the </w:t>
      </w:r>
      <w:r>
        <w:rPr>
          <w:i/>
          <w:color w:val="000000" w:themeColor="text1"/>
          <w:shd w:val="clear" w:color="auto" w:fill="FFFFFF"/>
        </w:rPr>
        <w:t>Property Law Act</w:t>
      </w:r>
      <w:r>
        <w:rPr>
          <w:color w:val="000000" w:themeColor="text1"/>
          <w:shd w:val="clear" w:color="auto" w:fill="FFFFFF"/>
        </w:rPr>
        <w:t xml:space="preserve">; damages for improper filing of </w:t>
      </w:r>
      <w:proofErr w:type="spellStart"/>
      <w:r w:rsidRPr="00421BCF">
        <w:rPr>
          <w:i/>
          <w:color w:val="000000" w:themeColor="text1"/>
          <w:shd w:val="clear" w:color="auto" w:fill="FFFFFF"/>
        </w:rPr>
        <w:t>lis</w:t>
      </w:r>
      <w:proofErr w:type="spellEnd"/>
      <w:r w:rsidRPr="00421BCF">
        <w:rPr>
          <w:i/>
          <w:color w:val="000000" w:themeColor="text1"/>
          <w:shd w:val="clear" w:color="auto" w:fill="FFFFFF"/>
        </w:rPr>
        <w:t xml:space="preserve"> pendens</w:t>
      </w:r>
      <w:r>
        <w:rPr>
          <w:color w:val="000000" w:themeColor="text1"/>
          <w:shd w:val="clear" w:color="auto" w:fill="FFFFFF"/>
        </w:rPr>
        <w:t xml:space="preserve">; disputes under the </w:t>
      </w:r>
      <w:r>
        <w:rPr>
          <w:i/>
          <w:color w:val="000000" w:themeColor="text1"/>
          <w:shd w:val="clear" w:color="auto" w:fill="FFFFFF"/>
        </w:rPr>
        <w:t>Condominium Act</w:t>
      </w:r>
      <w:r>
        <w:rPr>
          <w:color w:val="000000" w:themeColor="text1"/>
          <w:shd w:val="clear" w:color="auto" w:fill="FFFFFF"/>
        </w:rPr>
        <w:t xml:space="preserve">; bailment; strata disputes; </w:t>
      </w:r>
      <w:r>
        <w:rPr>
          <w:i/>
          <w:color w:val="000000" w:themeColor="text1"/>
          <w:shd w:val="clear" w:color="auto" w:fill="FFFFFF"/>
        </w:rPr>
        <w:t xml:space="preserve">Partition of Property Act </w:t>
      </w:r>
      <w:r>
        <w:rPr>
          <w:color w:val="000000" w:themeColor="text1"/>
          <w:shd w:val="clear" w:color="auto" w:fill="FFFFFF"/>
        </w:rPr>
        <w:t>proceedings; issues related to property co-ops; expropriation, including costs of those proceedings</w:t>
      </w:r>
    </w:p>
    <w:p w14:paraId="6FE4DDF1" w14:textId="77777777" w:rsidR="00FF6962" w:rsidRDefault="00FF6962" w:rsidP="00FF6962">
      <w:pPr>
        <w:pStyle w:val="ListParagraph"/>
        <w:numPr>
          <w:ilvl w:val="1"/>
          <w:numId w:val="2"/>
        </w:numPr>
      </w:pPr>
      <w:r>
        <w:t xml:space="preserve">19 – Regulatory </w:t>
      </w:r>
    </w:p>
    <w:p w14:paraId="3A235273" w14:textId="77777777" w:rsidR="00FF6962" w:rsidRDefault="00FF6962" w:rsidP="00FF6962">
      <w:pPr>
        <w:pStyle w:val="ListParagraph"/>
        <w:numPr>
          <w:ilvl w:val="2"/>
          <w:numId w:val="2"/>
        </w:numPr>
      </w:pPr>
      <w:r w:rsidRPr="006A14A5">
        <w:rPr>
          <w:u w:val="single"/>
        </w:rPr>
        <w:t>Include</w:t>
      </w:r>
      <w:r>
        <w:t xml:space="preserve">: applications to become notaries; applications relating to the </w:t>
      </w:r>
      <w:r w:rsidRPr="00421BCF">
        <w:rPr>
          <w:i/>
        </w:rPr>
        <w:t>Mobile Home Act</w:t>
      </w:r>
      <w:r>
        <w:t xml:space="preserve">; applications under the </w:t>
      </w:r>
      <w:r>
        <w:rPr>
          <w:i/>
        </w:rPr>
        <w:t xml:space="preserve">Hospital Act </w:t>
      </w:r>
      <w:r>
        <w:t xml:space="preserve">relating to doctor’s privileges; </w:t>
      </w:r>
      <w:r>
        <w:rPr>
          <w:i/>
        </w:rPr>
        <w:t>Law Society Act</w:t>
      </w:r>
      <w:r>
        <w:t xml:space="preserve"> proceedings; </w:t>
      </w:r>
      <w:r w:rsidRPr="00337FFE">
        <w:rPr>
          <w:i/>
        </w:rPr>
        <w:t>Motor Vehicle Act</w:t>
      </w:r>
      <w:r>
        <w:t xml:space="preserve"> proceedings; </w:t>
      </w:r>
      <w:r>
        <w:rPr>
          <w:i/>
        </w:rPr>
        <w:t xml:space="preserve">Legal Profession Act </w:t>
      </w:r>
      <w:r>
        <w:t xml:space="preserve">&amp; </w:t>
      </w:r>
      <w:r>
        <w:rPr>
          <w:i/>
        </w:rPr>
        <w:t xml:space="preserve">Legal Society Act </w:t>
      </w:r>
      <w:r>
        <w:t xml:space="preserve">proceedings; applications under the </w:t>
      </w:r>
      <w:r>
        <w:rPr>
          <w:i/>
        </w:rPr>
        <w:t xml:space="preserve">Health Profession Act </w:t>
      </w:r>
      <w:r>
        <w:t xml:space="preserve">and </w:t>
      </w:r>
      <w:r>
        <w:rPr>
          <w:i/>
        </w:rPr>
        <w:t xml:space="preserve">Midwives Regulation </w:t>
      </w:r>
      <w:r>
        <w:t xml:space="preserve">(including injunctions); </w:t>
      </w:r>
      <w:r w:rsidRPr="00786A95">
        <w:rPr>
          <w:i/>
        </w:rPr>
        <w:t>Freedom of Information and Protection of Privacy Act</w:t>
      </w:r>
      <w:r>
        <w:t xml:space="preserve"> requests; </w:t>
      </w:r>
      <w:r>
        <w:rPr>
          <w:i/>
        </w:rPr>
        <w:t xml:space="preserve">Health Professional Act </w:t>
      </w:r>
      <w:r>
        <w:t xml:space="preserve">proceedings; </w:t>
      </w:r>
      <w:r>
        <w:rPr>
          <w:i/>
        </w:rPr>
        <w:t>Notaries Act</w:t>
      </w:r>
      <w:r>
        <w:t xml:space="preserve"> proceedings </w:t>
      </w:r>
    </w:p>
    <w:p w14:paraId="781ECED4" w14:textId="77777777" w:rsidR="00FF6962" w:rsidRDefault="00FF6962" w:rsidP="00FF6962">
      <w:pPr>
        <w:pStyle w:val="ListParagraph"/>
        <w:numPr>
          <w:ilvl w:val="1"/>
          <w:numId w:val="2"/>
        </w:numPr>
      </w:pPr>
      <w:r>
        <w:t>20 – Appeal</w:t>
      </w:r>
      <w:r>
        <w:tab/>
      </w:r>
      <w:r>
        <w:tab/>
      </w:r>
    </w:p>
    <w:p w14:paraId="50F19F0A" w14:textId="77777777" w:rsidR="00FF6962" w:rsidRDefault="00FF6962" w:rsidP="00FF6962">
      <w:pPr>
        <w:pStyle w:val="ListParagraph"/>
        <w:numPr>
          <w:ilvl w:val="2"/>
          <w:numId w:val="2"/>
        </w:numPr>
      </w:pPr>
      <w:r w:rsidRPr="006A14A5">
        <w:rPr>
          <w:u w:val="single"/>
        </w:rPr>
        <w:t>Include</w:t>
      </w:r>
      <w:r>
        <w:t xml:space="preserve">: any civil or criminal appeal from provincial court, master, or registrar; leave to appeal for lower than BCSC (including the Civil Resolution Tribunal) </w:t>
      </w:r>
    </w:p>
    <w:p w14:paraId="606F1E91" w14:textId="77777777" w:rsidR="00FF6962" w:rsidRDefault="00FF6962" w:rsidP="00FF6962">
      <w:pPr>
        <w:pStyle w:val="ListParagraph"/>
        <w:numPr>
          <w:ilvl w:val="2"/>
          <w:numId w:val="2"/>
        </w:numPr>
      </w:pPr>
      <w:r w:rsidRPr="00677D9D">
        <w:rPr>
          <w:u w:val="single"/>
        </w:rPr>
        <w:t xml:space="preserve">Does not </w:t>
      </w:r>
      <w:proofErr w:type="gramStart"/>
      <w:r w:rsidRPr="00677D9D">
        <w:rPr>
          <w:u w:val="single"/>
        </w:rPr>
        <w:t>include</w:t>
      </w:r>
      <w:r>
        <w:t>:</w:t>
      </w:r>
      <w:proofErr w:type="gramEnd"/>
      <w:r>
        <w:t xml:space="preserve"> family appeals </w:t>
      </w:r>
    </w:p>
    <w:p w14:paraId="21F49C03" w14:textId="77777777" w:rsidR="00FF6962" w:rsidRDefault="00FF6962" w:rsidP="00FF6962">
      <w:pPr>
        <w:pStyle w:val="ListParagraph"/>
        <w:numPr>
          <w:ilvl w:val="1"/>
          <w:numId w:val="2"/>
        </w:numPr>
      </w:pPr>
      <w:r>
        <w:t>21 – Tort</w:t>
      </w:r>
    </w:p>
    <w:p w14:paraId="4011D1D1" w14:textId="77777777" w:rsidR="00FF6962" w:rsidRDefault="00FF6962" w:rsidP="00FF6962">
      <w:pPr>
        <w:pStyle w:val="ListParagraph"/>
        <w:numPr>
          <w:ilvl w:val="2"/>
          <w:numId w:val="2"/>
        </w:numPr>
      </w:pPr>
      <w:r w:rsidRPr="006A14A5">
        <w:rPr>
          <w:u w:val="single"/>
        </w:rPr>
        <w:t>Include</w:t>
      </w:r>
      <w:r>
        <w:t>: assault; negligence arising from professional duties; conversion, battery; negligent, fraudulent, or innocent misrepresentation; negligent misstatement; trespass; bullock orders after judgment; fraud; conversion; libel; nuisance; breach of trust</w:t>
      </w:r>
    </w:p>
    <w:p w14:paraId="06AB17A5" w14:textId="77777777" w:rsidR="00FF6962" w:rsidRDefault="00FF6962" w:rsidP="00FF6962">
      <w:pPr>
        <w:pStyle w:val="ListParagraph"/>
        <w:numPr>
          <w:ilvl w:val="2"/>
          <w:numId w:val="2"/>
        </w:numPr>
      </w:pPr>
      <w:r w:rsidRPr="006A14A5">
        <w:rPr>
          <w:u w:val="single"/>
        </w:rPr>
        <w:t xml:space="preserve">Does not </w:t>
      </w:r>
      <w:proofErr w:type="gramStart"/>
      <w:r w:rsidRPr="006A14A5">
        <w:rPr>
          <w:u w:val="single"/>
        </w:rPr>
        <w:t>include</w:t>
      </w:r>
      <w:r>
        <w:t>:</w:t>
      </w:r>
      <w:proofErr w:type="gramEnd"/>
      <w:r>
        <w:t xml:space="preserve"> personal injury (Code 16) </w:t>
      </w:r>
    </w:p>
    <w:p w14:paraId="6CB6CAD0" w14:textId="77777777" w:rsidR="00FF6962" w:rsidRDefault="00FF6962" w:rsidP="00FF6962">
      <w:pPr>
        <w:pStyle w:val="ListParagraph"/>
        <w:numPr>
          <w:ilvl w:val="1"/>
          <w:numId w:val="2"/>
        </w:numPr>
      </w:pPr>
      <w:r>
        <w:t>22 – Creditor debtor</w:t>
      </w:r>
    </w:p>
    <w:p w14:paraId="3B8F7E68" w14:textId="77777777" w:rsidR="00FF6962" w:rsidRPr="00421BCF" w:rsidRDefault="00FF6962" w:rsidP="00FF6962">
      <w:pPr>
        <w:pStyle w:val="ListParagraph"/>
        <w:numPr>
          <w:ilvl w:val="2"/>
          <w:numId w:val="2"/>
        </w:numPr>
        <w:rPr>
          <w:color w:val="000000" w:themeColor="text1"/>
        </w:rPr>
      </w:pPr>
      <w:r w:rsidRPr="00421BCF">
        <w:rPr>
          <w:color w:val="000000" w:themeColor="text1"/>
          <w:u w:val="single"/>
        </w:rPr>
        <w:t>Include</w:t>
      </w:r>
      <w:r w:rsidRPr="00421BCF">
        <w:rPr>
          <w:color w:val="000000" w:themeColor="text1"/>
        </w:rPr>
        <w:t xml:space="preserve">: sheriff seizures; foreclosure; remedies on personal covenant; garnishment; order </w:t>
      </w:r>
      <w:r w:rsidRPr="00421BCF">
        <w:rPr>
          <w:i/>
          <w:color w:val="000000" w:themeColor="text1"/>
        </w:rPr>
        <w:t>nisi</w:t>
      </w:r>
      <w:r w:rsidRPr="00421BCF">
        <w:rPr>
          <w:color w:val="000000" w:themeColor="text1"/>
        </w:rPr>
        <w:t xml:space="preserve">; statutory liens; setting aside mortgaged property sale; discharge of mortgage; remedies under the </w:t>
      </w:r>
      <w:r w:rsidRPr="00421BCF">
        <w:rPr>
          <w:i/>
          <w:color w:val="000000" w:themeColor="text1"/>
        </w:rPr>
        <w:t>Fraudulent Preference Act</w:t>
      </w:r>
      <w:r w:rsidRPr="00421BCF">
        <w:rPr>
          <w:color w:val="000000" w:themeColor="text1"/>
        </w:rPr>
        <w:t xml:space="preserve">; rates of interests related to mortgages in foreclosure proceeding; plan of arrangement for creditors; remedies under </w:t>
      </w:r>
      <w:r w:rsidRPr="00421BCF">
        <w:rPr>
          <w:i/>
          <w:color w:val="000000" w:themeColor="text1"/>
          <w:shd w:val="clear" w:color="auto" w:fill="FFFFFF"/>
        </w:rPr>
        <w:t>Companies</w:t>
      </w:r>
      <w:r>
        <w:rPr>
          <w:i/>
          <w:color w:val="000000" w:themeColor="text1"/>
          <w:shd w:val="clear" w:color="auto" w:fill="FFFFFF"/>
        </w:rPr>
        <w:t>’</w:t>
      </w:r>
      <w:r w:rsidRPr="00421BCF">
        <w:rPr>
          <w:i/>
          <w:color w:val="000000" w:themeColor="text1"/>
          <w:shd w:val="clear" w:color="auto" w:fill="FFFFFF"/>
        </w:rPr>
        <w:t xml:space="preserve"> Creditors Arrangement Act</w:t>
      </w:r>
      <w:r w:rsidRPr="00421BCF">
        <w:rPr>
          <w:color w:val="000000" w:themeColor="text1"/>
          <w:shd w:val="clear" w:color="auto" w:fill="FFFFFF"/>
        </w:rPr>
        <w:t xml:space="preserve">; repossession; setting aside liens; appointment of a receiver; remedies under the </w:t>
      </w:r>
      <w:r w:rsidRPr="00421BCF">
        <w:rPr>
          <w:i/>
          <w:color w:val="000000" w:themeColor="text1"/>
          <w:shd w:val="clear" w:color="auto" w:fill="FFFFFF"/>
        </w:rPr>
        <w:t>Court Order Enforcement Act</w:t>
      </w:r>
      <w:r w:rsidRPr="00421BCF">
        <w:rPr>
          <w:color w:val="000000" w:themeColor="text1"/>
          <w:shd w:val="clear" w:color="auto" w:fill="FFFFFF"/>
        </w:rPr>
        <w:t xml:space="preserve">; applications for certificates of pending litigation (and variance) </w:t>
      </w:r>
    </w:p>
    <w:p w14:paraId="0AF1248A" w14:textId="77777777" w:rsidR="00FF6962" w:rsidRDefault="00FF6962" w:rsidP="00FF6962">
      <w:pPr>
        <w:pStyle w:val="ListParagraph"/>
        <w:numPr>
          <w:ilvl w:val="1"/>
          <w:numId w:val="2"/>
        </w:numPr>
      </w:pPr>
      <w:r>
        <w:t xml:space="preserve">23 – Tax </w:t>
      </w:r>
    </w:p>
    <w:p w14:paraId="601383EB" w14:textId="77777777" w:rsidR="00FF6962" w:rsidRDefault="00FF6962" w:rsidP="00FF6962">
      <w:pPr>
        <w:pStyle w:val="ListParagraph"/>
        <w:numPr>
          <w:ilvl w:val="2"/>
          <w:numId w:val="2"/>
        </w:numPr>
      </w:pPr>
      <w:r w:rsidRPr="006A14A5">
        <w:rPr>
          <w:u w:val="single"/>
        </w:rPr>
        <w:t>Include</w:t>
      </w:r>
      <w:r>
        <w:t xml:space="preserve">: disputes over funds linked to tax implications; order for property tax exemption; rectification motions with tax implications </w:t>
      </w:r>
    </w:p>
    <w:p w14:paraId="67B8BAA4" w14:textId="77777777" w:rsidR="00FF6962" w:rsidRDefault="00FF6962" w:rsidP="00FF6962">
      <w:pPr>
        <w:pStyle w:val="ListParagraph"/>
        <w:numPr>
          <w:ilvl w:val="1"/>
          <w:numId w:val="2"/>
        </w:numPr>
      </w:pPr>
      <w:r>
        <w:t>24 – Equitable</w:t>
      </w:r>
    </w:p>
    <w:p w14:paraId="34DD117A" w14:textId="77777777" w:rsidR="00FF6962" w:rsidRDefault="00FF6962" w:rsidP="00FF6962">
      <w:pPr>
        <w:pStyle w:val="ListParagraph"/>
        <w:numPr>
          <w:ilvl w:val="2"/>
          <w:numId w:val="2"/>
        </w:numPr>
      </w:pPr>
      <w:r w:rsidRPr="006A14A5">
        <w:rPr>
          <w:u w:val="single"/>
        </w:rPr>
        <w:t>Include</w:t>
      </w:r>
      <w:r>
        <w:t xml:space="preserve">: injunctions; applications to set aside injunctions; </w:t>
      </w:r>
      <w:r w:rsidRPr="00677D9D">
        <w:rPr>
          <w:i/>
        </w:rPr>
        <w:t>quantum meruit</w:t>
      </w:r>
      <w:r>
        <w:t xml:space="preserve">; unjust enrichment; damages arising from injunctions; applications under the </w:t>
      </w:r>
      <w:r>
        <w:rPr>
          <w:i/>
        </w:rPr>
        <w:t>L</w:t>
      </w:r>
      <w:r w:rsidRPr="00677D9D">
        <w:rPr>
          <w:i/>
        </w:rPr>
        <w:t xml:space="preserve">aw and </w:t>
      </w:r>
      <w:r>
        <w:rPr>
          <w:i/>
        </w:rPr>
        <w:t>E</w:t>
      </w:r>
      <w:r w:rsidRPr="00677D9D">
        <w:rPr>
          <w:i/>
        </w:rPr>
        <w:t xml:space="preserve">quity </w:t>
      </w:r>
      <w:r>
        <w:rPr>
          <w:i/>
        </w:rPr>
        <w:t>A</w:t>
      </w:r>
      <w:r w:rsidRPr="00677D9D">
        <w:rPr>
          <w:i/>
        </w:rPr>
        <w:t>ct</w:t>
      </w:r>
      <w:r>
        <w:t xml:space="preserve">; </w:t>
      </w:r>
      <w:proofErr w:type="spellStart"/>
      <w:r>
        <w:t>mareva</w:t>
      </w:r>
      <w:proofErr w:type="spellEnd"/>
      <w:r>
        <w:t xml:space="preserve"> injunctions; breaching confidentiality of agreements that require an injunction; claims for rectification; </w:t>
      </w:r>
      <w:r w:rsidRPr="00677D9D">
        <w:t>rescission</w:t>
      </w:r>
      <w:r>
        <w:t xml:space="preserve"> </w:t>
      </w:r>
    </w:p>
    <w:p w14:paraId="1FF43E61" w14:textId="77777777" w:rsidR="00FF6962" w:rsidRDefault="00FF6962" w:rsidP="00FF6962">
      <w:pPr>
        <w:pStyle w:val="ListParagraph"/>
        <w:numPr>
          <w:ilvl w:val="2"/>
          <w:numId w:val="2"/>
        </w:numPr>
      </w:pPr>
      <w:r w:rsidRPr="006A14A5">
        <w:rPr>
          <w:u w:val="single"/>
        </w:rPr>
        <w:t xml:space="preserve">Does not </w:t>
      </w:r>
      <w:proofErr w:type="gramStart"/>
      <w:r w:rsidRPr="006A14A5">
        <w:rPr>
          <w:u w:val="single"/>
        </w:rPr>
        <w:t>include</w:t>
      </w:r>
      <w:r>
        <w:t>:</w:t>
      </w:r>
      <w:proofErr w:type="gramEnd"/>
      <w:r>
        <w:t xml:space="preserve"> family law injunctions or employment related injunctions</w:t>
      </w:r>
    </w:p>
    <w:p w14:paraId="7809C688" w14:textId="77777777" w:rsidR="00FF6962" w:rsidRDefault="00FF6962" w:rsidP="00FF6962">
      <w:pPr>
        <w:pStyle w:val="ListParagraph"/>
        <w:numPr>
          <w:ilvl w:val="1"/>
          <w:numId w:val="2"/>
        </w:numPr>
      </w:pPr>
      <w:r w:rsidRPr="00857EFF">
        <w:lastRenderedPageBreak/>
        <w:t>25</w:t>
      </w:r>
      <w:r>
        <w:rPr>
          <w:b/>
        </w:rPr>
        <w:t xml:space="preserve"> </w:t>
      </w:r>
      <w:r>
        <w:t>– Class action</w:t>
      </w:r>
      <w:r>
        <w:tab/>
      </w:r>
    </w:p>
    <w:p w14:paraId="2A12518F" w14:textId="77777777" w:rsidR="00FF6962" w:rsidRPr="00677D9D" w:rsidRDefault="00FF6962" w:rsidP="00FF6962">
      <w:pPr>
        <w:pStyle w:val="ListParagraph"/>
        <w:numPr>
          <w:ilvl w:val="2"/>
          <w:numId w:val="2"/>
        </w:numPr>
      </w:pPr>
      <w:r w:rsidRPr="006A14A5">
        <w:rPr>
          <w:u w:val="single"/>
        </w:rPr>
        <w:t>Include</w:t>
      </w:r>
      <w:r>
        <w:t>: applications to certify class; applications related to settling the class agreement (including costs); interventions in class proceedings; pre-certification applications relating to the certification (e.g., document production)</w:t>
      </w:r>
    </w:p>
    <w:p w14:paraId="1BCFA20F" w14:textId="77777777" w:rsidR="00FF6962" w:rsidRDefault="00FF6962" w:rsidP="00FF6962">
      <w:pPr>
        <w:pStyle w:val="ListParagraph"/>
        <w:numPr>
          <w:ilvl w:val="1"/>
          <w:numId w:val="2"/>
        </w:numPr>
      </w:pPr>
      <w:r>
        <w:t>26 – Aboriginal</w:t>
      </w:r>
    </w:p>
    <w:p w14:paraId="0788DB64" w14:textId="77777777" w:rsidR="00FF6962" w:rsidRDefault="00FF6962" w:rsidP="00FF6962">
      <w:pPr>
        <w:pStyle w:val="ListParagraph"/>
        <w:numPr>
          <w:ilvl w:val="2"/>
          <w:numId w:val="2"/>
        </w:numPr>
      </w:pPr>
      <w:r w:rsidRPr="006A14A5">
        <w:rPr>
          <w:u w:val="single"/>
        </w:rPr>
        <w:t>Include</w:t>
      </w:r>
      <w:r>
        <w:t>: any land disputes involving Indigenous litigants and the government or constitutional disputes</w:t>
      </w:r>
    </w:p>
    <w:p w14:paraId="285538D0" w14:textId="77777777" w:rsidR="00FF6962" w:rsidRDefault="00FF6962" w:rsidP="00FF6962">
      <w:pPr>
        <w:pStyle w:val="ListParagraph"/>
        <w:numPr>
          <w:ilvl w:val="1"/>
          <w:numId w:val="2"/>
        </w:numPr>
      </w:pPr>
      <w:r>
        <w:t xml:space="preserve">27 – OPCA </w:t>
      </w:r>
    </w:p>
    <w:p w14:paraId="687140DA" w14:textId="77777777" w:rsidR="00FF6962" w:rsidRPr="004D0D58" w:rsidRDefault="00FF6962" w:rsidP="00FF6962">
      <w:pPr>
        <w:pStyle w:val="ListParagraph"/>
        <w:numPr>
          <w:ilvl w:val="2"/>
          <w:numId w:val="2"/>
        </w:numPr>
      </w:pPr>
      <w:r w:rsidRPr="006A14A5">
        <w:rPr>
          <w:u w:val="single"/>
        </w:rPr>
        <w:t>Include</w:t>
      </w:r>
      <w:r>
        <w:t xml:space="preserve">: any free-people-of-the-land type litigation </w:t>
      </w:r>
    </w:p>
    <w:p w14:paraId="5BD1DB5D" w14:textId="77777777" w:rsidR="00FF6962" w:rsidRDefault="00FF6962" w:rsidP="00FF6962">
      <w:pPr>
        <w:pStyle w:val="ListParagraph"/>
        <w:numPr>
          <w:ilvl w:val="0"/>
          <w:numId w:val="2"/>
        </w:numPr>
      </w:pPr>
      <w:r w:rsidRPr="00082E3E">
        <w:rPr>
          <w:b/>
        </w:rPr>
        <w:t>Data validation</w:t>
      </w:r>
      <w:r w:rsidRPr="00082E3E">
        <w:t xml:space="preserve">: only allows the list </w:t>
      </w:r>
    </w:p>
    <w:p w14:paraId="1CD95568" w14:textId="77777777" w:rsidR="00FF6962" w:rsidRDefault="00FF6962" w:rsidP="00FF6962">
      <w:pPr>
        <w:pStyle w:val="ListParagraph"/>
        <w:numPr>
          <w:ilvl w:val="0"/>
          <w:numId w:val="2"/>
        </w:numPr>
      </w:pPr>
      <w:r>
        <w:rPr>
          <w:b/>
        </w:rPr>
        <w:t>Notes</w:t>
      </w:r>
      <w:r w:rsidRPr="007F6730">
        <w:t>:</w:t>
      </w:r>
      <w:r>
        <w:t xml:space="preserve"> </w:t>
      </w:r>
    </w:p>
    <w:p w14:paraId="58AE295B" w14:textId="77777777" w:rsidR="00FF6962" w:rsidRPr="007F6730" w:rsidRDefault="00FF6962" w:rsidP="00FF6962">
      <w:pPr>
        <w:pStyle w:val="ListParagraph"/>
        <w:numPr>
          <w:ilvl w:val="1"/>
          <w:numId w:val="2"/>
        </w:numPr>
      </w:pPr>
      <w:r w:rsidRPr="007F6730">
        <w:t>If a decision addresses</w:t>
      </w:r>
      <w:r>
        <w:t xml:space="preserve"> </w:t>
      </w:r>
      <w:r w:rsidRPr="007F6730">
        <w:t xml:space="preserve">multiple causes of action, </w:t>
      </w:r>
      <w:r>
        <w:t>attempt to choose</w:t>
      </w:r>
      <w:r w:rsidRPr="007F6730">
        <w:t xml:space="preserve"> the one that occupies the majority of the decision </w:t>
      </w:r>
    </w:p>
    <w:p w14:paraId="2C757934" w14:textId="77777777" w:rsidR="00FF6962" w:rsidRPr="00333CCC" w:rsidRDefault="00FF6962" w:rsidP="00FF6962"/>
    <w:p w14:paraId="31B77E02" w14:textId="77777777" w:rsidR="00FF6962" w:rsidRPr="007F6730" w:rsidRDefault="00FF6962" w:rsidP="00FF6962">
      <w:pPr>
        <w:pStyle w:val="ListParagraph"/>
        <w:numPr>
          <w:ilvl w:val="0"/>
          <w:numId w:val="1"/>
        </w:numPr>
        <w:rPr>
          <w:u w:val="single"/>
        </w:rPr>
      </w:pPr>
      <w:r w:rsidRPr="007F6730">
        <w:rPr>
          <w:u w:val="single"/>
        </w:rPr>
        <w:t xml:space="preserve">Word count </w:t>
      </w:r>
    </w:p>
    <w:p w14:paraId="6769DC74" w14:textId="77777777" w:rsidR="00FF6962" w:rsidRDefault="00FF6962" w:rsidP="00FF6962">
      <w:pPr>
        <w:pStyle w:val="ListParagraph"/>
        <w:ind w:left="360"/>
      </w:pPr>
    </w:p>
    <w:p w14:paraId="633B4427" w14:textId="77777777" w:rsidR="00FF6962" w:rsidRDefault="00FF6962" w:rsidP="00FF6962">
      <w:pPr>
        <w:pStyle w:val="ListParagraph"/>
        <w:numPr>
          <w:ilvl w:val="0"/>
          <w:numId w:val="2"/>
        </w:numPr>
      </w:pPr>
      <w:r w:rsidRPr="00082E3E">
        <w:rPr>
          <w:b/>
        </w:rPr>
        <w:t>Include</w:t>
      </w:r>
      <w:r>
        <w:t xml:space="preserve">: Word count from beginning of </w:t>
      </w:r>
      <w:r w:rsidRPr="006E5891">
        <w:t>decision</w:t>
      </w:r>
      <w:r>
        <w:t xml:space="preserve"> until end</w:t>
      </w:r>
    </w:p>
    <w:p w14:paraId="73B2693A" w14:textId="77777777" w:rsidR="00FF6962" w:rsidRPr="00AC55FF" w:rsidRDefault="00FF6962" w:rsidP="00FF6962">
      <w:pPr>
        <w:pStyle w:val="ListParagraph"/>
        <w:numPr>
          <w:ilvl w:val="0"/>
          <w:numId w:val="2"/>
        </w:numPr>
      </w:pPr>
      <w:r>
        <w:rPr>
          <w:b/>
        </w:rPr>
        <w:t>Transfer from decision</w:t>
      </w:r>
      <w:r>
        <w:t>: Manually enter or cut and paste</w:t>
      </w:r>
    </w:p>
    <w:p w14:paraId="1E7BC6D7" w14:textId="77777777" w:rsidR="00FF6962" w:rsidRDefault="00FF6962" w:rsidP="00FF6962">
      <w:pPr>
        <w:pStyle w:val="ListParagraph"/>
        <w:numPr>
          <w:ilvl w:val="0"/>
          <w:numId w:val="2"/>
        </w:numPr>
      </w:pPr>
      <w:r>
        <w:rPr>
          <w:b/>
        </w:rPr>
        <w:t>Do not include</w:t>
      </w:r>
      <w:r w:rsidRPr="00564E39">
        <w:t>:</w:t>
      </w:r>
      <w:r>
        <w:t xml:space="preserve"> Any schedules to </w:t>
      </w:r>
      <w:r w:rsidRPr="006E5891">
        <w:t>decision</w:t>
      </w:r>
      <w:r>
        <w:t xml:space="preserve"> or addendums  </w:t>
      </w:r>
    </w:p>
    <w:p w14:paraId="0D87E7D2" w14:textId="77777777" w:rsidR="00FF6962" w:rsidRDefault="00FF6962" w:rsidP="00FF6962">
      <w:pPr>
        <w:pStyle w:val="ListParagraph"/>
        <w:numPr>
          <w:ilvl w:val="0"/>
          <w:numId w:val="2"/>
        </w:numPr>
      </w:pPr>
      <w:r>
        <w:rPr>
          <w:b/>
        </w:rPr>
        <w:t>No</w:t>
      </w:r>
      <w:r w:rsidRPr="00AE357A">
        <w:rPr>
          <w:b/>
        </w:rPr>
        <w:t>tes</w:t>
      </w:r>
      <w:r>
        <w:t>:</w:t>
      </w:r>
    </w:p>
    <w:p w14:paraId="31D5223B" w14:textId="77777777" w:rsidR="00FF6962" w:rsidRDefault="00FF6962" w:rsidP="00FF6962">
      <w:pPr>
        <w:pStyle w:val="ListParagraph"/>
        <w:numPr>
          <w:ilvl w:val="1"/>
          <w:numId w:val="2"/>
        </w:numPr>
      </w:pPr>
      <w:r w:rsidRPr="00333CCC">
        <w:t>Use google chrome embedded tool (Word Counter Plus).</w:t>
      </w:r>
      <w:r w:rsidRPr="00333CCC">
        <w:rPr>
          <w:vertAlign w:val="superscript"/>
        </w:rPr>
        <w:footnoteReference w:id="1"/>
      </w:r>
      <w:r w:rsidRPr="00333CCC">
        <w:t xml:space="preserve"> After right clicking the selected text of all the text in the paragraphs, use that number for the word count</w:t>
      </w:r>
    </w:p>
    <w:p w14:paraId="588EFB16" w14:textId="77777777" w:rsidR="00FF6962" w:rsidRDefault="00FF6962" w:rsidP="00FF6962">
      <w:pPr>
        <w:pStyle w:val="ListParagraph"/>
        <w:numPr>
          <w:ilvl w:val="1"/>
          <w:numId w:val="2"/>
        </w:numPr>
      </w:pPr>
      <w:r>
        <w:t>For 1980</w:t>
      </w:r>
      <w:r w:rsidRPr="00333CCC">
        <w:t>, subtract the paragraph numbers from word count</w:t>
      </w:r>
      <w:r>
        <w:t>. T</w:t>
      </w:r>
      <w:r w:rsidRPr="00333CCC">
        <w:t xml:space="preserve">he original </w:t>
      </w:r>
      <w:r w:rsidRPr="006E5891">
        <w:t>decision</w:t>
      </w:r>
      <w:r>
        <w:t xml:space="preserve">s </w:t>
      </w:r>
      <w:r w:rsidRPr="00333CCC">
        <w:t>did not have paragraphs</w:t>
      </w:r>
    </w:p>
    <w:p w14:paraId="00436A0A" w14:textId="77777777" w:rsidR="00FF6962" w:rsidRPr="00310BAF" w:rsidRDefault="00FF6962" w:rsidP="00FF6962">
      <w:pPr>
        <w:pStyle w:val="ListParagraph"/>
        <w:ind w:left="1440"/>
      </w:pPr>
    </w:p>
    <w:p w14:paraId="3547BC74" w14:textId="77777777" w:rsidR="00FF6962" w:rsidRPr="007F6730" w:rsidRDefault="00FF6962" w:rsidP="00FF6962">
      <w:pPr>
        <w:pStyle w:val="ListParagraph"/>
        <w:numPr>
          <w:ilvl w:val="0"/>
          <w:numId w:val="1"/>
        </w:numPr>
        <w:rPr>
          <w:u w:val="single"/>
        </w:rPr>
      </w:pPr>
      <w:r w:rsidRPr="007F6730">
        <w:rPr>
          <w:u w:val="single"/>
        </w:rPr>
        <w:t xml:space="preserve">Headings </w:t>
      </w:r>
    </w:p>
    <w:p w14:paraId="1C15782C" w14:textId="77777777" w:rsidR="00FF6962" w:rsidRDefault="00FF6962" w:rsidP="00FF6962"/>
    <w:p w14:paraId="7EB00387" w14:textId="77777777" w:rsidR="00FF6962" w:rsidRDefault="00FF6962" w:rsidP="00FF6962">
      <w:pPr>
        <w:pStyle w:val="ListParagraph"/>
        <w:numPr>
          <w:ilvl w:val="0"/>
          <w:numId w:val="2"/>
        </w:numPr>
      </w:pPr>
      <w:r w:rsidRPr="00082E3E">
        <w:rPr>
          <w:b/>
        </w:rPr>
        <w:t>Include</w:t>
      </w:r>
      <w:r>
        <w:t xml:space="preserve">: Select from drop down list </w:t>
      </w:r>
    </w:p>
    <w:p w14:paraId="41844030" w14:textId="77777777" w:rsidR="00FF6962" w:rsidRDefault="00FF6962" w:rsidP="00FF6962">
      <w:pPr>
        <w:pStyle w:val="ListParagraph"/>
        <w:numPr>
          <w:ilvl w:val="1"/>
          <w:numId w:val="2"/>
        </w:numPr>
      </w:pPr>
      <w:r w:rsidRPr="003C335F">
        <w:t xml:space="preserve">1 – </w:t>
      </w:r>
      <w:r>
        <w:t>Headings</w:t>
      </w:r>
    </w:p>
    <w:p w14:paraId="099F4BE1" w14:textId="77777777" w:rsidR="00FF6962" w:rsidRDefault="00FF6962" w:rsidP="00FF6962">
      <w:pPr>
        <w:pStyle w:val="ListParagraph"/>
        <w:numPr>
          <w:ilvl w:val="1"/>
          <w:numId w:val="2"/>
        </w:numPr>
      </w:pPr>
      <w:r>
        <w:t xml:space="preserve">2 – No headings  </w:t>
      </w:r>
    </w:p>
    <w:p w14:paraId="3F2EB36E" w14:textId="77777777" w:rsidR="00FF6962" w:rsidRDefault="00FF6962" w:rsidP="00FF6962">
      <w:pPr>
        <w:pStyle w:val="ListParagraph"/>
        <w:numPr>
          <w:ilvl w:val="0"/>
          <w:numId w:val="2"/>
        </w:numPr>
      </w:pPr>
      <w:r w:rsidRPr="00CC3082">
        <w:rPr>
          <w:b/>
        </w:rPr>
        <w:t>Data validation</w:t>
      </w:r>
      <w:r>
        <w:t xml:space="preserve">: only allows list </w:t>
      </w:r>
    </w:p>
    <w:p w14:paraId="7DA661BE" w14:textId="77777777" w:rsidR="00FF6962" w:rsidRDefault="00FF6962" w:rsidP="00FF6962"/>
    <w:p w14:paraId="7300AD9B" w14:textId="77777777" w:rsidR="00FF6962" w:rsidRPr="007F6730" w:rsidRDefault="00FF6962" w:rsidP="00FF6962">
      <w:pPr>
        <w:pStyle w:val="ListParagraph"/>
        <w:numPr>
          <w:ilvl w:val="0"/>
          <w:numId w:val="1"/>
        </w:numPr>
        <w:rPr>
          <w:u w:val="single"/>
        </w:rPr>
      </w:pPr>
      <w:r w:rsidRPr="007F6730">
        <w:rPr>
          <w:u w:val="single"/>
        </w:rPr>
        <w:t xml:space="preserve">Appeal </w:t>
      </w:r>
    </w:p>
    <w:p w14:paraId="7C110F9C" w14:textId="77777777" w:rsidR="00FF6962" w:rsidRPr="00CC3082" w:rsidRDefault="00FF6962" w:rsidP="00FF6962"/>
    <w:p w14:paraId="3590E110" w14:textId="77777777" w:rsidR="00FF6962" w:rsidRDefault="00FF6962" w:rsidP="00FF6962">
      <w:pPr>
        <w:pStyle w:val="ListParagraph"/>
        <w:numPr>
          <w:ilvl w:val="0"/>
          <w:numId w:val="6"/>
        </w:numPr>
      </w:pPr>
      <w:r w:rsidRPr="00082E3E">
        <w:rPr>
          <w:b/>
        </w:rPr>
        <w:t>Include</w:t>
      </w:r>
      <w:r>
        <w:t xml:space="preserve">: Select from drop down list </w:t>
      </w:r>
    </w:p>
    <w:p w14:paraId="1216F35D" w14:textId="77777777" w:rsidR="00FF6962" w:rsidRDefault="00FF6962" w:rsidP="00FF6962">
      <w:pPr>
        <w:pStyle w:val="ListParagraph"/>
        <w:numPr>
          <w:ilvl w:val="1"/>
          <w:numId w:val="6"/>
        </w:numPr>
      </w:pPr>
      <w:r w:rsidRPr="003C335F">
        <w:t xml:space="preserve">1 – </w:t>
      </w:r>
      <w:r>
        <w:t>No appeal</w:t>
      </w:r>
    </w:p>
    <w:p w14:paraId="1582F461" w14:textId="77777777" w:rsidR="00FF6962" w:rsidRDefault="00FF6962" w:rsidP="00FF6962">
      <w:pPr>
        <w:pStyle w:val="ListParagraph"/>
        <w:numPr>
          <w:ilvl w:val="1"/>
          <w:numId w:val="6"/>
        </w:numPr>
      </w:pPr>
      <w:r>
        <w:t>2 – Appeal granted</w:t>
      </w:r>
    </w:p>
    <w:p w14:paraId="5BE5EC8D" w14:textId="77777777" w:rsidR="00FF6962" w:rsidRDefault="00FF6962" w:rsidP="00FF6962">
      <w:pPr>
        <w:pStyle w:val="ListParagraph"/>
        <w:numPr>
          <w:ilvl w:val="1"/>
          <w:numId w:val="6"/>
        </w:numPr>
      </w:pPr>
      <w:r>
        <w:t>3 – Appeal denied</w:t>
      </w:r>
    </w:p>
    <w:p w14:paraId="1EB0C9B9" w14:textId="77777777" w:rsidR="00FF6962" w:rsidRDefault="00FF6962" w:rsidP="00FF6962">
      <w:pPr>
        <w:pStyle w:val="ListParagraph"/>
        <w:numPr>
          <w:ilvl w:val="1"/>
          <w:numId w:val="6"/>
        </w:numPr>
      </w:pPr>
      <w:r>
        <w:t xml:space="preserve">4 – Appeal (no info) </w:t>
      </w:r>
    </w:p>
    <w:p w14:paraId="7F377247" w14:textId="77777777" w:rsidR="00FF6962" w:rsidRPr="00333CCC" w:rsidRDefault="00FF6962" w:rsidP="00FF6962">
      <w:pPr>
        <w:pStyle w:val="ListParagraph"/>
        <w:numPr>
          <w:ilvl w:val="1"/>
          <w:numId w:val="6"/>
        </w:numPr>
      </w:pPr>
      <w:r>
        <w:t xml:space="preserve">5 – Leave to appeal denied </w:t>
      </w:r>
    </w:p>
    <w:p w14:paraId="0D281737" w14:textId="77777777" w:rsidR="00FF6962" w:rsidRDefault="00FF6962" w:rsidP="00FF6962">
      <w:pPr>
        <w:pStyle w:val="ListParagraph"/>
        <w:numPr>
          <w:ilvl w:val="0"/>
          <w:numId w:val="6"/>
        </w:numPr>
      </w:pPr>
      <w:r w:rsidRPr="00CC3082">
        <w:rPr>
          <w:b/>
        </w:rPr>
        <w:t>Data validation</w:t>
      </w:r>
      <w:r w:rsidRPr="00CC3082">
        <w:t xml:space="preserve">: only allows </w:t>
      </w:r>
      <w:r>
        <w:t>drop down list</w:t>
      </w:r>
    </w:p>
    <w:p w14:paraId="1C58E37F" w14:textId="77777777" w:rsidR="00963EA3" w:rsidRDefault="00963EA3"/>
    <w:sectPr w:rsidR="00963EA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F9BD8" w14:textId="77777777" w:rsidR="0092027F" w:rsidRDefault="0092027F" w:rsidP="00FF6962">
      <w:r>
        <w:separator/>
      </w:r>
    </w:p>
  </w:endnote>
  <w:endnote w:type="continuationSeparator" w:id="0">
    <w:p w14:paraId="114FCA06" w14:textId="77777777" w:rsidR="0092027F" w:rsidRDefault="0092027F" w:rsidP="00FF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C589E" w14:textId="77777777" w:rsidR="0092027F" w:rsidRDefault="0092027F" w:rsidP="00FF6962">
      <w:r>
        <w:separator/>
      </w:r>
    </w:p>
  </w:footnote>
  <w:footnote w:type="continuationSeparator" w:id="0">
    <w:p w14:paraId="64F11E5C" w14:textId="77777777" w:rsidR="0092027F" w:rsidRDefault="0092027F" w:rsidP="00FF6962">
      <w:r>
        <w:continuationSeparator/>
      </w:r>
    </w:p>
  </w:footnote>
  <w:footnote w:id="1">
    <w:p w14:paraId="560F518D" w14:textId="77777777" w:rsidR="00FF6962" w:rsidRPr="00310BAF" w:rsidRDefault="00FF6962" w:rsidP="00FF6962">
      <w:pPr>
        <w:pStyle w:val="FootnoteText"/>
      </w:pPr>
      <w:r w:rsidRPr="00310BAF">
        <w:rPr>
          <w:rStyle w:val="FootnoteReference"/>
          <w:rFonts w:eastAsiaTheme="majorEastAsia"/>
        </w:rPr>
        <w:footnoteRef/>
      </w:r>
      <w:r>
        <w:t xml:space="preserve"> “Word Counter Plus”, online:</w:t>
      </w:r>
      <w:r w:rsidRPr="00310BAF">
        <w:t xml:space="preserve"> </w:t>
      </w:r>
      <w:r>
        <w:t>&lt;</w:t>
      </w:r>
      <w:r w:rsidRPr="00310BAF">
        <w:t>https://chrome.google.com/webstore/detail/word-counter-plus/fpjegfbcdijjfkceenlfoehpcakfgldj?hl=en</w:t>
      </w:r>
      <w:r>
        <w:t xml:space="preserve">&gt;.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858F1"/>
    <w:multiLevelType w:val="hybridMultilevel"/>
    <w:tmpl w:val="F56247F2"/>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5">
      <w:start w:val="1"/>
      <w:numFmt w:val="bullet"/>
      <w:lvlText w:val=""/>
      <w:lvlJc w:val="left"/>
      <w:pPr>
        <w:ind w:left="216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CD4EC6"/>
    <w:multiLevelType w:val="hybridMultilevel"/>
    <w:tmpl w:val="ACCED2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FC324D"/>
    <w:multiLevelType w:val="hybridMultilevel"/>
    <w:tmpl w:val="0166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07F6A"/>
    <w:multiLevelType w:val="hybridMultilevel"/>
    <w:tmpl w:val="A346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532648"/>
    <w:multiLevelType w:val="hybridMultilevel"/>
    <w:tmpl w:val="DFA2E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51264E"/>
    <w:multiLevelType w:val="hybridMultilevel"/>
    <w:tmpl w:val="67FC8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864B19"/>
    <w:multiLevelType w:val="hybridMultilevel"/>
    <w:tmpl w:val="60D06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962"/>
    <w:rsid w:val="0092027F"/>
    <w:rsid w:val="00963EA3"/>
    <w:rsid w:val="00FF69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A895A4C"/>
  <w15:chartTrackingRefBased/>
  <w15:docId w15:val="{2AD7D1B5-550F-A940-B72B-EFB04181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6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F6962"/>
    <w:rPr>
      <w:sz w:val="20"/>
      <w:szCs w:val="20"/>
    </w:rPr>
  </w:style>
  <w:style w:type="character" w:customStyle="1" w:styleId="FootnoteTextChar">
    <w:name w:val="Footnote Text Char"/>
    <w:basedOn w:val="DefaultParagraphFont"/>
    <w:link w:val="FootnoteText"/>
    <w:uiPriority w:val="99"/>
    <w:rsid w:val="00FF696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FF6962"/>
    <w:rPr>
      <w:vertAlign w:val="superscript"/>
    </w:rPr>
  </w:style>
  <w:style w:type="paragraph" w:styleId="ListParagraph">
    <w:name w:val="List Paragraph"/>
    <w:basedOn w:val="Normal"/>
    <w:uiPriority w:val="34"/>
    <w:qFormat/>
    <w:rsid w:val="00FF6962"/>
    <w:pPr>
      <w:ind w:left="720"/>
      <w:contextualSpacing/>
    </w:pPr>
  </w:style>
  <w:style w:type="paragraph" w:customStyle="1" w:styleId="Appendixheadingthesis">
    <w:name w:val="Appendix heading (thesis)"/>
    <w:basedOn w:val="Normal"/>
    <w:autoRedefine/>
    <w:qFormat/>
    <w:rsid w:val="00FF6962"/>
    <w:pPr>
      <w:spacing w:line="360" w:lineRule="auto"/>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2551</Words>
  <Characters>14545</Characters>
  <Application>Microsoft Office Word</Application>
  <DocSecurity>0</DocSecurity>
  <Lines>121</Lines>
  <Paragraphs>34</Paragraphs>
  <ScaleCrop>false</ScaleCrop>
  <Company/>
  <LinksUpToDate>false</LinksUpToDate>
  <CharactersWithSpaces>17062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Khan</dc:creator>
  <cp:keywords/>
  <dc:description/>
  <cp:lastModifiedBy>Jon Khan</cp:lastModifiedBy>
  <cp:revision>1</cp:revision>
  <dcterms:created xsi:type="dcterms:W3CDTF">2020-12-14T16:41:00Z</dcterms:created>
  <dcterms:modified xsi:type="dcterms:W3CDTF">2020-12-14T16:41:00Z</dcterms:modified>
</cp:coreProperties>
</file>